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6843" w14:textId="77777777" w:rsidR="00363EDE" w:rsidRDefault="00363EDE" w:rsidP="00FD7B60">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p>
    <w:p w14:paraId="2379AD04" w14:textId="039BBC6E" w:rsidR="00D229AA" w:rsidRPr="00D229AA" w:rsidRDefault="00B741CF" w:rsidP="00FD7B60">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bookmarkStart w:id="0" w:name="_Hlk202535554"/>
      <w:r>
        <w:rPr>
          <w:rFonts w:ascii="Times New Roman" w:eastAsia="Calibri" w:hAnsi="Times New Roman" w:cs="Times New Roman"/>
          <w:kern w:val="0"/>
          <w:sz w:val="24"/>
          <w:szCs w:val="24"/>
          <w14:ligatures w14:val="none"/>
        </w:rPr>
        <w:t>Pääste</w:t>
      </w:r>
      <w:r w:rsidR="00D229AA" w:rsidRPr="00D229AA">
        <w:rPr>
          <w:rFonts w:ascii="Times New Roman" w:eastAsia="Calibri" w:hAnsi="Times New Roman" w:cs="Times New Roman"/>
          <w:kern w:val="0"/>
          <w:sz w:val="24"/>
          <w:szCs w:val="24"/>
          <w14:ligatures w14:val="none"/>
        </w:rPr>
        <w:t xml:space="preserve">seaduse ja teiste seaduste </w:t>
      </w:r>
      <w:r w:rsidR="0081667A">
        <w:rPr>
          <w:rFonts w:ascii="Times New Roman" w:eastAsia="Calibri" w:hAnsi="Times New Roman" w:cs="Times New Roman"/>
          <w:kern w:val="0"/>
          <w:sz w:val="24"/>
          <w:szCs w:val="24"/>
          <w14:ligatures w14:val="none"/>
        </w:rPr>
        <w:t>muutmise</w:t>
      </w:r>
      <w:r w:rsidR="00D229AA" w:rsidRPr="00D229AA">
        <w:rPr>
          <w:rFonts w:ascii="Times New Roman" w:eastAsia="Calibri" w:hAnsi="Times New Roman" w:cs="Times New Roman"/>
          <w:kern w:val="0"/>
          <w:sz w:val="24"/>
          <w:szCs w:val="24"/>
          <w14:ligatures w14:val="none"/>
        </w:rPr>
        <w:t xml:space="preserve"> </w:t>
      </w:r>
    </w:p>
    <w:p w14:paraId="5DBA2066" w14:textId="77777777" w:rsidR="00D229AA" w:rsidRDefault="00D229AA" w:rsidP="00D229AA">
      <w:pPr>
        <w:spacing w:after="0" w:line="240" w:lineRule="auto"/>
        <w:jc w:val="right"/>
        <w:rPr>
          <w:rFonts w:ascii="Times New Roman" w:eastAsia="Calibri" w:hAnsi="Times New Roman" w:cs="Times New Roman"/>
          <w:color w:val="000000"/>
          <w:kern w:val="0"/>
          <w:sz w:val="24"/>
          <w:szCs w:val="24"/>
          <w14:ligatures w14:val="none"/>
        </w:rPr>
      </w:pPr>
      <w:r w:rsidRPr="00D229AA">
        <w:rPr>
          <w:rFonts w:ascii="Times New Roman" w:eastAsia="Calibri" w:hAnsi="Times New Roman" w:cs="Times New Roman"/>
          <w:kern w:val="0"/>
          <w:sz w:val="24"/>
          <w:szCs w:val="24"/>
          <w14:ligatures w14:val="none"/>
        </w:rPr>
        <w:t>seaduse eelnõu seletuskiri</w:t>
      </w:r>
      <w:r w:rsidRPr="00D229AA">
        <w:rPr>
          <w:rFonts w:ascii="Times New Roman" w:eastAsia="Calibri" w:hAnsi="Times New Roman" w:cs="Times New Roman"/>
          <w:color w:val="000000"/>
          <w:kern w:val="0"/>
          <w:sz w:val="24"/>
          <w:szCs w:val="24"/>
          <w14:ligatures w14:val="none"/>
        </w:rPr>
        <w:t xml:space="preserve"> </w:t>
      </w:r>
    </w:p>
    <w:p w14:paraId="5B789093" w14:textId="749EDCFE" w:rsidR="00D229AA" w:rsidRPr="00D229AA" w:rsidRDefault="00D229AA" w:rsidP="00D229AA">
      <w:pPr>
        <w:spacing w:after="0" w:line="240" w:lineRule="auto"/>
        <w:jc w:val="right"/>
        <w:rPr>
          <w:rFonts w:ascii="Times New Roman" w:eastAsia="Calibri" w:hAnsi="Times New Roman" w:cs="Times New Roman"/>
          <w:color w:val="000000"/>
          <w:kern w:val="0"/>
          <w:sz w:val="24"/>
          <w:szCs w:val="24"/>
          <w14:ligatures w14:val="none"/>
        </w:rPr>
      </w:pPr>
      <w:r w:rsidRPr="00D229AA">
        <w:rPr>
          <w:rFonts w:ascii="Times New Roman" w:eastAsia="Calibri" w:hAnsi="Times New Roman" w:cs="Times New Roman"/>
          <w:color w:val="000000"/>
          <w:kern w:val="0"/>
          <w:sz w:val="24"/>
          <w:szCs w:val="24"/>
          <w14:ligatures w14:val="none"/>
        </w:rPr>
        <w:t>Lisa</w:t>
      </w:r>
      <w:r>
        <w:rPr>
          <w:rFonts w:ascii="Times New Roman" w:eastAsia="Calibri" w:hAnsi="Times New Roman" w:cs="Times New Roman"/>
          <w:color w:val="000000"/>
          <w:kern w:val="0"/>
          <w:sz w:val="24"/>
          <w:szCs w:val="24"/>
          <w14:ligatures w14:val="none"/>
        </w:rPr>
        <w:t xml:space="preserve"> </w:t>
      </w:r>
      <w:r w:rsidR="00B741CF">
        <w:rPr>
          <w:rFonts w:ascii="Times New Roman" w:eastAsia="Calibri" w:hAnsi="Times New Roman" w:cs="Times New Roman"/>
          <w:color w:val="000000"/>
          <w:kern w:val="0"/>
          <w:sz w:val="24"/>
          <w:szCs w:val="24"/>
          <w14:ligatures w14:val="none"/>
        </w:rPr>
        <w:t>3</w:t>
      </w:r>
    </w:p>
    <w:p w14:paraId="3B4F4DB7" w14:textId="77777777" w:rsidR="00D229AA" w:rsidRPr="00D229AA" w:rsidRDefault="00D229AA" w:rsidP="00D229AA">
      <w:pPr>
        <w:spacing w:after="0" w:line="240" w:lineRule="auto"/>
        <w:jc w:val="center"/>
        <w:rPr>
          <w:rFonts w:ascii="Times New Roman" w:eastAsia="Calibri" w:hAnsi="Times New Roman" w:cs="Times New Roman"/>
          <w:b/>
          <w:color w:val="000000"/>
          <w:kern w:val="0"/>
          <w:sz w:val="24"/>
          <w:szCs w:val="24"/>
          <w14:ligatures w14:val="none"/>
        </w:rPr>
      </w:pPr>
    </w:p>
    <w:p w14:paraId="6C65380D" w14:textId="77777777" w:rsidR="00D229AA" w:rsidRPr="00D229AA" w:rsidRDefault="00D229AA" w:rsidP="00D229AA">
      <w:pPr>
        <w:spacing w:after="0" w:line="240" w:lineRule="auto"/>
        <w:jc w:val="center"/>
        <w:rPr>
          <w:rFonts w:ascii="Times New Roman" w:eastAsia="Calibri" w:hAnsi="Times New Roman" w:cs="Times New Roman"/>
          <w:b/>
          <w:color w:val="000000"/>
          <w:kern w:val="0"/>
          <w:sz w:val="24"/>
          <w:szCs w:val="24"/>
          <w14:ligatures w14:val="none"/>
        </w:rPr>
      </w:pPr>
      <w:r w:rsidRPr="00D229AA">
        <w:rPr>
          <w:rFonts w:ascii="Times New Roman" w:eastAsia="Calibri" w:hAnsi="Times New Roman" w:cs="Times New Roman"/>
          <w:b/>
          <w:color w:val="000000"/>
          <w:kern w:val="0"/>
          <w:sz w:val="24"/>
          <w:szCs w:val="24"/>
          <w14:ligatures w14:val="none"/>
        </w:rPr>
        <w:t>Märkustega arvestamise tabel</w:t>
      </w:r>
    </w:p>
    <w:p w14:paraId="02242B02" w14:textId="77777777" w:rsidR="00D229AA" w:rsidRPr="00D229AA" w:rsidRDefault="00D229AA" w:rsidP="00D229AA">
      <w:pPr>
        <w:spacing w:after="0" w:line="240" w:lineRule="auto"/>
        <w:jc w:val="both"/>
        <w:rPr>
          <w:rFonts w:ascii="Times New Roman" w:eastAsia="Calibri" w:hAnsi="Times New Roman" w:cs="Times New Roman"/>
          <w:color w:val="000000"/>
          <w:kern w:val="0"/>
          <w:sz w:val="24"/>
          <w:szCs w:val="24"/>
          <w14:ligatures w14:val="none"/>
        </w:rPr>
      </w:pPr>
    </w:p>
    <w:tbl>
      <w:tblPr>
        <w:tblStyle w:val="TableGrid1"/>
        <w:tblW w:w="14177" w:type="dxa"/>
        <w:tblInd w:w="-147" w:type="dxa"/>
        <w:tblLayout w:type="fixed"/>
        <w:tblLook w:val="04A0" w:firstRow="1" w:lastRow="0" w:firstColumn="1" w:lastColumn="0" w:noHBand="0" w:noVBand="1"/>
      </w:tblPr>
      <w:tblGrid>
        <w:gridCol w:w="9356"/>
        <w:gridCol w:w="4821"/>
      </w:tblGrid>
      <w:tr w:rsidR="00D229AA" w:rsidRPr="00D229AA" w14:paraId="0A0BE4BF" w14:textId="77777777" w:rsidTr="00225D9E">
        <w:trPr>
          <w:trHeight w:val="531"/>
        </w:trPr>
        <w:tc>
          <w:tcPr>
            <w:tcW w:w="14177" w:type="dxa"/>
            <w:gridSpan w:val="2"/>
            <w:shd w:val="clear" w:color="auto" w:fill="BFBFBF" w:themeFill="background1" w:themeFillShade="BF"/>
          </w:tcPr>
          <w:p w14:paraId="7FC4CBBB" w14:textId="77777777" w:rsidR="00B741CF" w:rsidRDefault="00B741CF" w:rsidP="00BD2642">
            <w:pPr>
              <w:autoSpaceDE w:val="0"/>
              <w:autoSpaceDN w:val="0"/>
              <w:adjustRightInd w:val="0"/>
              <w:jc w:val="center"/>
              <w:rPr>
                <w:rFonts w:ascii="Times New Roman" w:eastAsia="Calibri" w:hAnsi="Times New Roman" w:cs="Times New Roman"/>
                <w:color w:val="000000"/>
                <w:sz w:val="23"/>
                <w:szCs w:val="23"/>
              </w:rPr>
            </w:pPr>
            <w:r w:rsidRPr="00B741CF">
              <w:rPr>
                <w:rFonts w:ascii="Times New Roman" w:eastAsia="Calibri" w:hAnsi="Times New Roman" w:cs="Times New Roman"/>
                <w:b/>
                <w:bCs/>
                <w:color w:val="000000"/>
                <w:sz w:val="23"/>
                <w:szCs w:val="23"/>
              </w:rPr>
              <w:t>Välisministeerium</w:t>
            </w:r>
            <w:r>
              <w:rPr>
                <w:rFonts w:ascii="Times New Roman" w:eastAsia="Calibri" w:hAnsi="Times New Roman" w:cs="Times New Roman"/>
                <w:color w:val="000000"/>
                <w:sz w:val="23"/>
                <w:szCs w:val="23"/>
              </w:rPr>
              <w:t xml:space="preserve">, </w:t>
            </w:r>
            <w:r w:rsidRPr="00B741CF">
              <w:rPr>
                <w:rFonts w:ascii="Times New Roman" w:eastAsia="Calibri" w:hAnsi="Times New Roman" w:cs="Times New Roman"/>
                <w:color w:val="000000"/>
                <w:sz w:val="23"/>
                <w:szCs w:val="23"/>
              </w:rPr>
              <w:t>20.05.2025 nr 15.1-3/2736-2</w:t>
            </w:r>
          </w:p>
          <w:p w14:paraId="564E0468" w14:textId="5E9CF0AE" w:rsidR="00BD2642" w:rsidRPr="00BD2642" w:rsidRDefault="00B741CF" w:rsidP="00BD2642">
            <w:pPr>
              <w:autoSpaceDE w:val="0"/>
              <w:autoSpaceDN w:val="0"/>
              <w:adjustRightInd w:val="0"/>
              <w:jc w:val="center"/>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 xml:space="preserve">Kontaktisikud: </w:t>
            </w:r>
            <w:r w:rsidRPr="00B741CF">
              <w:rPr>
                <w:rFonts w:ascii="Times New Roman" w:eastAsia="Calibri" w:hAnsi="Times New Roman" w:cs="Times New Roman"/>
                <w:color w:val="000000"/>
                <w:sz w:val="23"/>
                <w:szCs w:val="23"/>
              </w:rPr>
              <w:t xml:space="preserve">Maris </w:t>
            </w:r>
            <w:proofErr w:type="spellStart"/>
            <w:r w:rsidRPr="00B741CF">
              <w:rPr>
                <w:rFonts w:ascii="Times New Roman" w:eastAsia="Calibri" w:hAnsi="Times New Roman" w:cs="Times New Roman"/>
                <w:color w:val="000000"/>
                <w:sz w:val="23"/>
                <w:szCs w:val="23"/>
              </w:rPr>
              <w:t>Tippo</w:t>
            </w:r>
            <w:proofErr w:type="spellEnd"/>
            <w:r>
              <w:rPr>
                <w:rFonts w:ascii="Times New Roman" w:eastAsia="Calibri" w:hAnsi="Times New Roman" w:cs="Times New Roman"/>
                <w:color w:val="000000"/>
                <w:sz w:val="23"/>
                <w:szCs w:val="23"/>
              </w:rPr>
              <w:t>,</w:t>
            </w:r>
            <w:r w:rsidRPr="00B741CF">
              <w:rPr>
                <w:rFonts w:ascii="Times New Roman" w:eastAsia="Calibri" w:hAnsi="Times New Roman" w:cs="Times New Roman"/>
                <w:color w:val="000000"/>
                <w:sz w:val="23"/>
                <w:szCs w:val="23"/>
              </w:rPr>
              <w:t xml:space="preserve"> </w:t>
            </w:r>
            <w:proofErr w:type="spellStart"/>
            <w:r w:rsidRPr="00B741CF">
              <w:rPr>
                <w:rFonts w:ascii="Times New Roman" w:eastAsia="Calibri" w:hAnsi="Times New Roman" w:cs="Times New Roman"/>
                <w:color w:val="000000"/>
                <w:sz w:val="23"/>
                <w:szCs w:val="23"/>
              </w:rPr>
              <w:t>Perit</w:t>
            </w:r>
            <w:proofErr w:type="spellEnd"/>
            <w:r w:rsidRPr="00B741CF">
              <w:rPr>
                <w:rFonts w:ascii="Times New Roman" w:eastAsia="Calibri" w:hAnsi="Times New Roman" w:cs="Times New Roman"/>
                <w:color w:val="000000"/>
                <w:sz w:val="23"/>
                <w:szCs w:val="23"/>
              </w:rPr>
              <w:t xml:space="preserve"> </w:t>
            </w:r>
            <w:proofErr w:type="spellStart"/>
            <w:r w:rsidRPr="00B741CF">
              <w:rPr>
                <w:rFonts w:ascii="Times New Roman" w:eastAsia="Calibri" w:hAnsi="Times New Roman" w:cs="Times New Roman"/>
                <w:color w:val="000000"/>
                <w:sz w:val="23"/>
                <w:szCs w:val="23"/>
              </w:rPr>
              <w:t>Soininen</w:t>
            </w:r>
            <w:proofErr w:type="spellEnd"/>
            <w:r w:rsidRPr="00B741CF">
              <w:rPr>
                <w:rFonts w:ascii="Times New Roman" w:eastAsia="Calibri" w:hAnsi="Times New Roman" w:cs="Times New Roman"/>
                <w:color w:val="000000"/>
                <w:sz w:val="23"/>
                <w:szCs w:val="23"/>
              </w:rPr>
              <w:t>, 637 7421, perit.soininen@mfa.e</w:t>
            </w:r>
            <w:r>
              <w:rPr>
                <w:rFonts w:ascii="Times New Roman" w:eastAsia="Calibri" w:hAnsi="Times New Roman" w:cs="Times New Roman"/>
                <w:color w:val="000000"/>
                <w:sz w:val="23"/>
                <w:szCs w:val="23"/>
              </w:rPr>
              <w:t>e</w:t>
            </w:r>
            <w:r w:rsidR="00BD2642">
              <w:rPr>
                <w:rFonts w:ascii="Times New Roman" w:eastAsia="Calibri" w:hAnsi="Times New Roman" w:cs="Times New Roman"/>
                <w:color w:val="000000"/>
                <w:sz w:val="23"/>
                <w:szCs w:val="23"/>
              </w:rPr>
              <w:t xml:space="preserve"> </w:t>
            </w:r>
          </w:p>
        </w:tc>
      </w:tr>
      <w:tr w:rsidR="00D229AA" w:rsidRPr="00D229AA" w14:paraId="38965ECD" w14:textId="77777777" w:rsidTr="003A4733">
        <w:trPr>
          <w:trHeight w:val="531"/>
        </w:trPr>
        <w:tc>
          <w:tcPr>
            <w:tcW w:w="9356" w:type="dxa"/>
          </w:tcPr>
          <w:p w14:paraId="05533A7F" w14:textId="0467AFF6" w:rsidR="00D229AA" w:rsidRPr="00D229AA" w:rsidRDefault="00BD2642" w:rsidP="00292D15">
            <w:pPr>
              <w:pStyle w:val="NoSpacing"/>
            </w:pPr>
            <w:r w:rsidRPr="00BD2642">
              <w:rPr>
                <w:b/>
              </w:rPr>
              <w:t>1.</w:t>
            </w:r>
            <w:r w:rsidRPr="00BD2642">
              <w:t xml:space="preserve"> </w:t>
            </w:r>
            <w:r w:rsidR="00B741CF" w:rsidRPr="00B741CF">
              <w:t>Välisministeerium kooskõlastab päästeseaduse ja teiste seaduste muutmise seaduse eelnõu järgmiste märkustega. Palume täiendada eelnõus päästealase humanitaarabi definitsiooni (päästeseaduse § 31</w:t>
            </w:r>
            <w:r w:rsidR="00B741CF" w:rsidRPr="00FD76C2">
              <w:rPr>
                <w:vertAlign w:val="superscript"/>
              </w:rPr>
              <w:t>14</w:t>
            </w:r>
            <w:r w:rsidR="00B741CF" w:rsidRPr="00B741CF">
              <w:t>) lisades, et päästealaseks humanitaarabiks võib olla lisaks oskusteabele ja rahalisele või muule materiaalsele toetusele ka tegevus. Täiendus on vajalik õigusselguse huvides seaduse sõnastuse tegeliku praktikaga vastavusse viimiseks. Praktikas ei hõlma humanitaarabi ainult toetust või oskusteavet, vaid abi võib anda ka tegevusena nagu tsiviilalade demineerimine, inimeste päästmine rusudest jne. Ka nende tegevuste eesmärgiks on päästa, katastroofipiirkonnas loodus</w:t>
            </w:r>
            <w:r w:rsidR="00B741CF">
              <w:t xml:space="preserve">- </w:t>
            </w:r>
            <w:r w:rsidR="00B741CF" w:rsidRPr="00B741CF">
              <w:t xml:space="preserve">või inimtegevusest põhjustatud katastroofi ajal või selle järel, inimelusid ja tagada inimväärseks eluks hädavajalik, samuti ennetada loodus- või inimtegevusest põhjustatud katastroofi või parandada sellele reageerimise valmidust. Humanitaarabina võib olla käsitletav ka kiireloomulisel missioonil tehtav rahvusvaheline päästetöö või demineerimistöö tsiviilotstarbel. Välisministeeriumil on kavas alates 1. oktoobrist 2025 ajakohastada humanitaarabi definitsiooni ka </w:t>
            </w:r>
            <w:proofErr w:type="spellStart"/>
            <w:r w:rsidR="00B741CF" w:rsidRPr="00B741CF">
              <w:t>välissuhtlemisseaduse</w:t>
            </w:r>
            <w:proofErr w:type="spellEnd"/>
            <w:r w:rsidR="00B741CF" w:rsidRPr="00B741CF">
              <w:t xml:space="preserve"> alusel välisministri kehtestatavas arengukoostöö tegemise ja humanitaarabi andmise korras, mis asendab seni kehtiva Vabariigi Valitsuse 16. detsembri 2021. a määruse nr 122 „Arengu- ja humanitaarabi andmise tingimused ja kord“. </w:t>
            </w:r>
          </w:p>
        </w:tc>
        <w:tc>
          <w:tcPr>
            <w:tcW w:w="4821" w:type="dxa"/>
          </w:tcPr>
          <w:p w14:paraId="474BB1E2" w14:textId="64832CF3" w:rsidR="00F8794C" w:rsidRDefault="00DF1C43" w:rsidP="00D229AA">
            <w:pPr>
              <w:jc w:val="both"/>
              <w:rPr>
                <w:rFonts w:ascii="Times New Roman" w:eastAsia="Calibri" w:hAnsi="Times New Roman" w:cs="Times New Roman"/>
                <w:sz w:val="24"/>
                <w:szCs w:val="24"/>
              </w:rPr>
            </w:pPr>
            <w:r w:rsidRPr="00DF1C43">
              <w:rPr>
                <w:rFonts w:ascii="Times New Roman" w:eastAsia="Calibri" w:hAnsi="Times New Roman" w:cs="Times New Roman"/>
                <w:b/>
                <w:bCs/>
                <w:sz w:val="24"/>
                <w:szCs w:val="24"/>
              </w:rPr>
              <w:t>Arvestatud</w:t>
            </w:r>
            <w:r>
              <w:rPr>
                <w:rFonts w:ascii="Times New Roman" w:eastAsia="Calibri" w:hAnsi="Times New Roman" w:cs="Times New Roman"/>
                <w:sz w:val="24"/>
                <w:szCs w:val="24"/>
              </w:rPr>
              <w:t xml:space="preserve">. </w:t>
            </w:r>
          </w:p>
          <w:p w14:paraId="5F8149A4" w14:textId="77777777" w:rsidR="00C45C5A" w:rsidRPr="00C45C5A" w:rsidRDefault="00C45C5A" w:rsidP="00C45C5A">
            <w:pPr>
              <w:jc w:val="both"/>
              <w:rPr>
                <w:rFonts w:ascii="Times New Roman" w:eastAsia="Times New Roman" w:hAnsi="Times New Roman" w:cs="Times New Roman"/>
                <w:sz w:val="24"/>
                <w:szCs w:val="24"/>
                <w:lang w:eastAsia="et-EE"/>
              </w:rPr>
            </w:pPr>
          </w:p>
          <w:p w14:paraId="2B6ABB0B" w14:textId="6616E448" w:rsidR="00C45C5A" w:rsidRPr="00D229AA" w:rsidRDefault="00C45C5A" w:rsidP="000F0D25">
            <w:pPr>
              <w:jc w:val="both"/>
              <w:rPr>
                <w:rFonts w:ascii="Times New Roman" w:eastAsia="Calibri" w:hAnsi="Times New Roman" w:cs="Times New Roman"/>
                <w:sz w:val="24"/>
                <w:szCs w:val="24"/>
              </w:rPr>
            </w:pPr>
          </w:p>
        </w:tc>
      </w:tr>
      <w:tr w:rsidR="00D229AA" w:rsidRPr="00D229AA" w14:paraId="4B803B57" w14:textId="77777777" w:rsidTr="003A4733">
        <w:trPr>
          <w:trHeight w:val="531"/>
        </w:trPr>
        <w:tc>
          <w:tcPr>
            <w:tcW w:w="9356" w:type="dxa"/>
          </w:tcPr>
          <w:p w14:paraId="31BA9100" w14:textId="46B62A2F" w:rsidR="00D229AA" w:rsidRPr="00D229AA" w:rsidRDefault="00BD2642" w:rsidP="00292D15">
            <w:pPr>
              <w:pStyle w:val="NoSpacing"/>
              <w:rPr>
                <w:b/>
              </w:rPr>
            </w:pPr>
            <w:r w:rsidRPr="00BD2642">
              <w:rPr>
                <w:b/>
              </w:rPr>
              <w:t xml:space="preserve">2. </w:t>
            </w:r>
            <w:r w:rsidR="00B741CF" w:rsidRPr="00B741CF">
              <w:t>Ühtlasi palume täpsustada seletuskirjas lk 18 eelnõu § 1 punkti 15 selgituste juures, kus on viidatud Välisministeeriumi kodulehel olevale infole, et alates aastast 2011 on Eesti lähetanud erinevatele ELi ja rahvusvaheliste organisatsioonide tsiviilmissioonidele ligi 60 eksperti, mitte päästemeeskonna liiget.</w:t>
            </w:r>
          </w:p>
        </w:tc>
        <w:tc>
          <w:tcPr>
            <w:tcW w:w="4821" w:type="dxa"/>
          </w:tcPr>
          <w:p w14:paraId="5D59723B" w14:textId="76B89BC3" w:rsidR="00C263D8" w:rsidRPr="00D229AA" w:rsidRDefault="00FD76C2" w:rsidP="00D229AA">
            <w:pPr>
              <w:jc w:val="both"/>
              <w:rPr>
                <w:rFonts w:ascii="Times New Roman" w:eastAsia="Calibri" w:hAnsi="Times New Roman" w:cs="Times New Roman"/>
                <w:sz w:val="24"/>
                <w:szCs w:val="24"/>
              </w:rPr>
            </w:pPr>
            <w:r w:rsidRPr="00FD76C2">
              <w:rPr>
                <w:rFonts w:ascii="Times New Roman" w:eastAsia="Calibri" w:hAnsi="Times New Roman" w:cs="Times New Roman"/>
                <w:b/>
                <w:bCs/>
                <w:sz w:val="24"/>
                <w:szCs w:val="24"/>
              </w:rPr>
              <w:t>Arvesta</w:t>
            </w:r>
            <w:r w:rsidR="00FD6791">
              <w:rPr>
                <w:rFonts w:ascii="Times New Roman" w:eastAsia="Calibri" w:hAnsi="Times New Roman" w:cs="Times New Roman"/>
                <w:b/>
                <w:bCs/>
                <w:sz w:val="24"/>
                <w:szCs w:val="24"/>
              </w:rPr>
              <w:t>tud.</w:t>
            </w:r>
          </w:p>
        </w:tc>
      </w:tr>
      <w:tr w:rsidR="004B43BB" w:rsidRPr="00D229AA" w14:paraId="7851DFE8" w14:textId="77777777" w:rsidTr="00225D9E">
        <w:trPr>
          <w:trHeight w:val="531"/>
        </w:trPr>
        <w:tc>
          <w:tcPr>
            <w:tcW w:w="14177" w:type="dxa"/>
            <w:gridSpan w:val="2"/>
            <w:shd w:val="clear" w:color="auto" w:fill="BFBFBF" w:themeFill="background1" w:themeFillShade="BF"/>
          </w:tcPr>
          <w:p w14:paraId="46B29896" w14:textId="7FD478BA" w:rsidR="004B43BB" w:rsidRDefault="004B43BB" w:rsidP="004B43BB">
            <w:pPr>
              <w:jc w:val="center"/>
              <w:rPr>
                <w:rFonts w:ascii="Times New Roman" w:eastAsia="Calibri" w:hAnsi="Times New Roman" w:cs="Times New Roman"/>
                <w:sz w:val="24"/>
                <w:szCs w:val="24"/>
              </w:rPr>
            </w:pPr>
            <w:r w:rsidRPr="007E0DDD">
              <w:rPr>
                <w:rFonts w:ascii="Times New Roman" w:eastAsia="Calibri" w:hAnsi="Times New Roman" w:cs="Times New Roman"/>
                <w:b/>
                <w:bCs/>
                <w:sz w:val="24"/>
                <w:szCs w:val="24"/>
              </w:rPr>
              <w:t>Justiits</w:t>
            </w:r>
            <w:r w:rsidR="006F713B">
              <w:rPr>
                <w:rFonts w:ascii="Times New Roman" w:eastAsia="Calibri" w:hAnsi="Times New Roman" w:cs="Times New Roman"/>
                <w:b/>
                <w:bCs/>
                <w:sz w:val="24"/>
                <w:szCs w:val="24"/>
              </w:rPr>
              <w:t>- ja Digi</w:t>
            </w:r>
            <w:r w:rsidRPr="007E0DDD">
              <w:rPr>
                <w:rFonts w:ascii="Times New Roman" w:eastAsia="Calibri" w:hAnsi="Times New Roman" w:cs="Times New Roman"/>
                <w:b/>
                <w:bCs/>
                <w:sz w:val="24"/>
                <w:szCs w:val="24"/>
              </w:rPr>
              <w:t>ministeerium</w:t>
            </w:r>
            <w:r>
              <w:rPr>
                <w:rFonts w:ascii="Times New Roman" w:eastAsia="Calibri" w:hAnsi="Times New Roman" w:cs="Times New Roman"/>
                <w:sz w:val="24"/>
                <w:szCs w:val="24"/>
              </w:rPr>
              <w:t xml:space="preserve">, </w:t>
            </w:r>
          </w:p>
          <w:p w14:paraId="1D419730" w14:textId="55131DA2" w:rsidR="007E0DDD" w:rsidRDefault="007E0DDD" w:rsidP="007E0DDD">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Kontaktisik: </w:t>
            </w:r>
            <w:r w:rsidRPr="007E0DDD">
              <w:rPr>
                <w:rFonts w:ascii="Times New Roman" w:eastAsia="Calibri" w:hAnsi="Times New Roman" w:cs="Times New Roman"/>
                <w:sz w:val="24"/>
                <w:szCs w:val="24"/>
              </w:rPr>
              <w:t xml:space="preserve">Markus Ühtigi </w:t>
            </w:r>
            <w:r>
              <w:rPr>
                <w:rFonts w:ascii="Times New Roman" w:eastAsia="Calibri" w:hAnsi="Times New Roman" w:cs="Times New Roman"/>
                <w:sz w:val="24"/>
                <w:szCs w:val="24"/>
              </w:rPr>
              <w:t>(</w:t>
            </w:r>
            <w:r w:rsidRPr="007E0DDD">
              <w:rPr>
                <w:rFonts w:ascii="Times New Roman" w:eastAsia="Calibri" w:hAnsi="Times New Roman" w:cs="Times New Roman"/>
                <w:sz w:val="24"/>
                <w:szCs w:val="24"/>
              </w:rPr>
              <w:t>51914873</w:t>
            </w:r>
            <w:r>
              <w:rPr>
                <w:rFonts w:ascii="Times New Roman" w:eastAsia="Calibri" w:hAnsi="Times New Roman" w:cs="Times New Roman"/>
                <w:sz w:val="24"/>
                <w:szCs w:val="24"/>
              </w:rPr>
              <w:t xml:space="preserve">, </w:t>
            </w:r>
            <w:r w:rsidRPr="007E0DDD">
              <w:rPr>
                <w:rFonts w:ascii="Times New Roman" w:eastAsia="Calibri" w:hAnsi="Times New Roman" w:cs="Times New Roman"/>
                <w:sz w:val="24"/>
                <w:szCs w:val="24"/>
              </w:rPr>
              <w:t>Markus.Yhtigi@just.ee</w:t>
            </w:r>
            <w:r>
              <w:rPr>
                <w:rFonts w:ascii="Times New Roman" w:eastAsia="Calibri" w:hAnsi="Times New Roman" w:cs="Times New Roman"/>
                <w:sz w:val="24"/>
                <w:szCs w:val="24"/>
              </w:rPr>
              <w:t>)</w:t>
            </w:r>
          </w:p>
        </w:tc>
      </w:tr>
      <w:tr w:rsidR="004B43BB" w:rsidRPr="00D229AA" w14:paraId="4E582828" w14:textId="77777777" w:rsidTr="003A4733">
        <w:trPr>
          <w:trHeight w:val="531"/>
        </w:trPr>
        <w:tc>
          <w:tcPr>
            <w:tcW w:w="9356" w:type="dxa"/>
          </w:tcPr>
          <w:p w14:paraId="3157C379" w14:textId="77777777" w:rsidR="00727661" w:rsidRPr="00727661" w:rsidRDefault="004F41F7" w:rsidP="00873279">
            <w:pPr>
              <w:pStyle w:val="NoSpacing"/>
            </w:pPr>
            <w:r w:rsidRPr="004F41F7">
              <w:rPr>
                <w:rFonts w:eastAsia="Calibri" w:cs="Times New Roman"/>
                <w:b/>
                <w:bCs/>
                <w:color w:val="000000"/>
              </w:rPr>
              <w:lastRenderedPageBreak/>
              <w:t>1.</w:t>
            </w:r>
            <w:r>
              <w:rPr>
                <w:rFonts w:eastAsia="Calibri" w:cs="Times New Roman"/>
                <w:color w:val="000000"/>
              </w:rPr>
              <w:t xml:space="preserve"> </w:t>
            </w:r>
            <w:r w:rsidR="00727661" w:rsidRPr="00727661">
              <w:t xml:space="preserve">Mitmes eelnõu sättes kasutatakse terminit „terviseandmed“ (nt eelnõu § 1 p-d 5 ja 8). Samas pole sätetes endas ega seletuskirjas avatud, milliseid terviseandmeid täpsemalt töödeldakse. Eelnõu § 1 p 8 kasutab lausa niivõrd laia sõnastust nagu „sündmusega seotud muu isiku terviseandmed“. Kuna isikuandmete töötlemisel peab olema kindel eesmärk (isikuandmete kaitse </w:t>
            </w:r>
            <w:proofErr w:type="spellStart"/>
            <w:r w:rsidR="00727661" w:rsidRPr="00727661">
              <w:t>üldmääruse</w:t>
            </w:r>
            <w:proofErr w:type="spellEnd"/>
            <w:r w:rsidR="00727661" w:rsidRPr="00727661">
              <w:t xml:space="preserve"> (IKÜM) art 5 lg 1 p b), peab olema ka võimalik kitsendada töödeldavate terviseandmete ulatust, tuues selle kohta vähemalt </w:t>
            </w:r>
            <w:r w:rsidR="00727661" w:rsidRPr="00200305">
              <w:t>andmete kategooriad.</w:t>
            </w:r>
            <w:r w:rsidR="00727661" w:rsidRPr="00727661">
              <w:t xml:space="preserve"> Seda enam, et terviseandmete näol on tegemist eriti tundlike, s.o eriliigiliste isikuandmetega (IKÜM art 9). Palume seega eelnõu selles osas täiendada, sh seletuskirjas eesmärgi ja asjakohaste terviseandmete vahelist seost täpsemalt avades. See aitaks parandada ka läbipaistvusnõude täitmist (IKÜM art 5 lg 1 p a). </w:t>
            </w:r>
          </w:p>
          <w:p w14:paraId="082A3553" w14:textId="0EF2BC52" w:rsidR="004B43BB" w:rsidRPr="004B43BB" w:rsidRDefault="004B43BB" w:rsidP="00873279">
            <w:pPr>
              <w:pStyle w:val="NoSpacing"/>
              <w:rPr>
                <w:rFonts w:eastAsia="Calibri" w:cs="Times New Roman"/>
                <w:color w:val="000000"/>
              </w:rPr>
            </w:pPr>
          </w:p>
        </w:tc>
        <w:tc>
          <w:tcPr>
            <w:tcW w:w="4821" w:type="dxa"/>
          </w:tcPr>
          <w:p w14:paraId="348F7D59" w14:textId="5DAD1146" w:rsidR="00253DD7" w:rsidRPr="00291FBC" w:rsidRDefault="002E6B4D" w:rsidP="00B741CF">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w:t>
            </w:r>
            <w:r w:rsidR="00F5697D">
              <w:rPr>
                <w:rFonts w:ascii="Times New Roman" w:eastAsia="Calibri" w:hAnsi="Times New Roman" w:cs="Times New Roman"/>
                <w:b/>
                <w:bCs/>
                <w:sz w:val="24"/>
                <w:szCs w:val="24"/>
              </w:rPr>
              <w:t>rvestatud, a</w:t>
            </w:r>
            <w:r w:rsidR="003175C5">
              <w:rPr>
                <w:rFonts w:ascii="Times New Roman" w:eastAsia="Calibri" w:hAnsi="Times New Roman" w:cs="Times New Roman"/>
                <w:b/>
                <w:bCs/>
                <w:sz w:val="24"/>
                <w:szCs w:val="24"/>
              </w:rPr>
              <w:t>nname selgituse</w:t>
            </w:r>
            <w:r w:rsidR="00A86B39" w:rsidRPr="00291FBC">
              <w:rPr>
                <w:rFonts w:ascii="Times New Roman" w:eastAsia="Calibri" w:hAnsi="Times New Roman" w:cs="Times New Roman"/>
                <w:b/>
                <w:bCs/>
                <w:sz w:val="24"/>
                <w:szCs w:val="24"/>
              </w:rPr>
              <w:t>.</w:t>
            </w:r>
          </w:p>
          <w:p w14:paraId="78D8E946" w14:textId="77777777" w:rsidR="00A86B39" w:rsidRPr="00CE423C" w:rsidRDefault="00A86B39" w:rsidP="00B741CF">
            <w:pPr>
              <w:jc w:val="both"/>
              <w:rPr>
                <w:rFonts w:ascii="Times New Roman" w:eastAsia="Calibri" w:hAnsi="Times New Roman" w:cs="Times New Roman"/>
                <w:sz w:val="24"/>
                <w:szCs w:val="24"/>
              </w:rPr>
            </w:pPr>
          </w:p>
          <w:p w14:paraId="23716B7B" w14:textId="29B3074B" w:rsidR="00A84C20" w:rsidRDefault="00A86B39" w:rsidP="00B741CF">
            <w:pPr>
              <w:jc w:val="both"/>
              <w:rPr>
                <w:rFonts w:ascii="Times New Roman" w:eastAsia="Calibri" w:hAnsi="Times New Roman" w:cs="Times New Roman"/>
                <w:sz w:val="24"/>
                <w:szCs w:val="24"/>
              </w:rPr>
            </w:pPr>
            <w:r w:rsidRPr="00CE423C">
              <w:rPr>
                <w:rFonts w:ascii="Times New Roman" w:eastAsia="Times New Roman" w:hAnsi="Times New Roman" w:cs="Times New Roman"/>
                <w:sz w:val="24"/>
                <w:szCs w:val="24"/>
                <w:lang w:eastAsia="et-EE"/>
              </w:rPr>
              <w:t xml:space="preserve">Hädaabiteadete ning abi- ja infoteadete andmekogu puhul on </w:t>
            </w:r>
            <w:r w:rsidR="00F51897" w:rsidRPr="00CE423C">
              <w:rPr>
                <w:rFonts w:ascii="Times New Roman" w:eastAsia="Calibri" w:hAnsi="Times New Roman" w:cs="Times New Roman"/>
                <w:sz w:val="24"/>
                <w:szCs w:val="24"/>
              </w:rPr>
              <w:t>eelnõust</w:t>
            </w:r>
            <w:r w:rsidRPr="00CE423C">
              <w:rPr>
                <w:rFonts w:ascii="Times New Roman" w:eastAsia="Calibri" w:hAnsi="Times New Roman" w:cs="Times New Roman"/>
                <w:sz w:val="24"/>
                <w:szCs w:val="24"/>
              </w:rPr>
              <w:t xml:space="preserve"> välja võetud „sündmusega seotud muu isiku terviseandmed“. Selles osas arvestasime </w:t>
            </w:r>
            <w:r w:rsidR="00934EFF" w:rsidRPr="00CE423C">
              <w:rPr>
                <w:rFonts w:ascii="Times New Roman" w:eastAsia="Calibri" w:hAnsi="Times New Roman" w:cs="Times New Roman"/>
                <w:sz w:val="24"/>
                <w:szCs w:val="24"/>
              </w:rPr>
              <w:t xml:space="preserve">ka </w:t>
            </w:r>
            <w:r w:rsidRPr="00CE423C">
              <w:rPr>
                <w:rFonts w:ascii="Times New Roman" w:eastAsia="Calibri" w:hAnsi="Times New Roman" w:cs="Times New Roman"/>
                <w:sz w:val="24"/>
                <w:szCs w:val="24"/>
              </w:rPr>
              <w:t xml:space="preserve">AKI märkust. </w:t>
            </w:r>
            <w:r w:rsidR="00222EF8">
              <w:rPr>
                <w:rFonts w:ascii="Times New Roman" w:eastAsia="Calibri" w:hAnsi="Times New Roman" w:cs="Times New Roman"/>
                <w:sz w:val="24"/>
                <w:szCs w:val="24"/>
              </w:rPr>
              <w:t>Täpsustasime</w:t>
            </w:r>
            <w:r w:rsidR="00CE423C">
              <w:rPr>
                <w:rFonts w:ascii="Times New Roman" w:eastAsia="Calibri" w:hAnsi="Times New Roman" w:cs="Times New Roman"/>
                <w:sz w:val="24"/>
                <w:szCs w:val="24"/>
              </w:rPr>
              <w:t xml:space="preserve"> </w:t>
            </w:r>
            <w:r w:rsidR="00222EF8">
              <w:rPr>
                <w:rFonts w:ascii="Times New Roman" w:eastAsia="Calibri" w:hAnsi="Times New Roman" w:cs="Times New Roman"/>
                <w:sz w:val="24"/>
                <w:szCs w:val="24"/>
              </w:rPr>
              <w:t xml:space="preserve">ka </w:t>
            </w:r>
            <w:r w:rsidR="00CE423C">
              <w:rPr>
                <w:rFonts w:ascii="Times New Roman" w:eastAsia="Calibri" w:hAnsi="Times New Roman" w:cs="Times New Roman"/>
                <w:sz w:val="24"/>
                <w:szCs w:val="24"/>
              </w:rPr>
              <w:t xml:space="preserve">eelnõu </w:t>
            </w:r>
            <w:r w:rsidR="00F421C9">
              <w:rPr>
                <w:rFonts w:ascii="Times New Roman" w:eastAsia="Calibri" w:hAnsi="Times New Roman" w:cs="Times New Roman"/>
                <w:sz w:val="24"/>
                <w:szCs w:val="24"/>
              </w:rPr>
              <w:t>sõnastust</w:t>
            </w:r>
            <w:r w:rsidR="00F5697D">
              <w:rPr>
                <w:rFonts w:ascii="Times New Roman" w:eastAsia="Calibri" w:hAnsi="Times New Roman" w:cs="Times New Roman"/>
                <w:sz w:val="24"/>
                <w:szCs w:val="24"/>
              </w:rPr>
              <w:t xml:space="preserve"> </w:t>
            </w:r>
            <w:r w:rsidR="00222EF8">
              <w:rPr>
                <w:rFonts w:ascii="Times New Roman" w:eastAsia="Calibri" w:hAnsi="Times New Roman" w:cs="Times New Roman"/>
                <w:sz w:val="24"/>
                <w:szCs w:val="24"/>
              </w:rPr>
              <w:t>ja täiendasime</w:t>
            </w:r>
            <w:r w:rsidR="009E168F">
              <w:rPr>
                <w:rFonts w:ascii="Times New Roman" w:eastAsia="Calibri" w:hAnsi="Times New Roman" w:cs="Times New Roman"/>
                <w:sz w:val="24"/>
                <w:szCs w:val="24"/>
              </w:rPr>
              <w:t xml:space="preserve"> </w:t>
            </w:r>
            <w:r w:rsidR="00F51897" w:rsidRPr="00CE423C">
              <w:rPr>
                <w:rFonts w:ascii="Times New Roman" w:eastAsia="Calibri" w:hAnsi="Times New Roman" w:cs="Times New Roman"/>
                <w:sz w:val="24"/>
                <w:szCs w:val="24"/>
              </w:rPr>
              <w:t>seletuskirja</w:t>
            </w:r>
            <w:r w:rsidR="00F9091F" w:rsidRPr="00CE423C">
              <w:rPr>
                <w:rFonts w:ascii="Times New Roman" w:eastAsia="Calibri" w:hAnsi="Times New Roman" w:cs="Times New Roman"/>
                <w:sz w:val="24"/>
                <w:szCs w:val="24"/>
              </w:rPr>
              <w:t>.</w:t>
            </w:r>
            <w:r w:rsidR="00934EFF" w:rsidRPr="00CE423C">
              <w:rPr>
                <w:rFonts w:ascii="Times New Roman" w:eastAsia="Calibri" w:hAnsi="Times New Roman" w:cs="Times New Roman"/>
                <w:sz w:val="24"/>
                <w:szCs w:val="24"/>
              </w:rPr>
              <w:t xml:space="preserve"> </w:t>
            </w:r>
            <w:r w:rsidR="00F51897" w:rsidRPr="00CE423C">
              <w:rPr>
                <w:rFonts w:ascii="Times New Roman" w:eastAsia="Calibri" w:hAnsi="Times New Roman" w:cs="Times New Roman"/>
                <w:sz w:val="24"/>
                <w:szCs w:val="24"/>
              </w:rPr>
              <w:t>Juhime tähelepanu, et a</w:t>
            </w:r>
            <w:r w:rsidR="00934EFF" w:rsidRPr="00CE423C">
              <w:rPr>
                <w:rFonts w:ascii="Times New Roman" w:eastAsia="Calibri" w:hAnsi="Times New Roman" w:cs="Times New Roman"/>
                <w:sz w:val="24"/>
                <w:szCs w:val="24"/>
              </w:rPr>
              <w:t>bivajaja terviseandmeid töödeldakse vaid selleks, et isikule abi osutada ja abivajaduse ulatus selgeks teha.</w:t>
            </w:r>
            <w:r w:rsidR="00F1563D" w:rsidRPr="00291FBC">
              <w:rPr>
                <w:rFonts w:ascii="Times New Roman" w:hAnsi="Times New Roman" w:cs="Times New Roman"/>
                <w:color w:val="202020"/>
                <w:sz w:val="24"/>
                <w:szCs w:val="24"/>
                <w:shd w:val="clear" w:color="auto" w:fill="FFFFFF"/>
              </w:rPr>
              <w:t xml:space="preserve"> </w:t>
            </w:r>
            <w:r w:rsidR="00F1563D">
              <w:rPr>
                <w:rFonts w:ascii="Times New Roman" w:hAnsi="Times New Roman" w:cs="Times New Roman"/>
                <w:color w:val="202020"/>
                <w:sz w:val="24"/>
                <w:szCs w:val="24"/>
                <w:shd w:val="clear" w:color="auto" w:fill="FFFFFF"/>
              </w:rPr>
              <w:t>Ka kehtiva seaduse § 9</w:t>
            </w:r>
            <w:r w:rsidR="00F1563D" w:rsidRPr="00F1563D">
              <w:rPr>
                <w:rFonts w:ascii="Times New Roman" w:hAnsi="Times New Roman" w:cs="Times New Roman"/>
                <w:color w:val="202020"/>
                <w:sz w:val="24"/>
                <w:szCs w:val="24"/>
                <w:shd w:val="clear" w:color="auto" w:fill="FFFFFF"/>
                <w:vertAlign w:val="superscript"/>
              </w:rPr>
              <w:t>1</w:t>
            </w:r>
            <w:r w:rsidR="00F1563D">
              <w:rPr>
                <w:rFonts w:ascii="Times New Roman" w:hAnsi="Times New Roman" w:cs="Times New Roman"/>
                <w:color w:val="202020"/>
                <w:sz w:val="24"/>
                <w:szCs w:val="24"/>
                <w:shd w:val="clear" w:color="auto" w:fill="FFFFFF"/>
              </w:rPr>
              <w:t xml:space="preserve"> lõikes 1 on eesmärk </w:t>
            </w:r>
            <w:r w:rsidR="004F1518">
              <w:rPr>
                <w:rFonts w:ascii="Times New Roman" w:hAnsi="Times New Roman" w:cs="Times New Roman"/>
                <w:color w:val="202020"/>
                <w:sz w:val="24"/>
                <w:szCs w:val="24"/>
                <w:shd w:val="clear" w:color="auto" w:fill="FFFFFF"/>
              </w:rPr>
              <w:t xml:space="preserve">sisuliselt </w:t>
            </w:r>
            <w:r w:rsidR="00F1563D">
              <w:rPr>
                <w:rFonts w:ascii="Times New Roman" w:hAnsi="Times New Roman" w:cs="Times New Roman"/>
                <w:color w:val="202020"/>
                <w:sz w:val="24"/>
                <w:szCs w:val="24"/>
                <w:shd w:val="clear" w:color="auto" w:fill="FFFFFF"/>
              </w:rPr>
              <w:t xml:space="preserve">välja toodud: „(1) </w:t>
            </w:r>
            <w:r w:rsidR="00F1563D" w:rsidRPr="00291FBC">
              <w:rPr>
                <w:rFonts w:ascii="Times New Roman" w:hAnsi="Times New Roman" w:cs="Times New Roman"/>
                <w:color w:val="202020"/>
                <w:sz w:val="24"/>
                <w:szCs w:val="24"/>
                <w:shd w:val="clear" w:color="auto" w:fill="FFFFFF"/>
              </w:rPr>
              <w:t>Hädaabiteadete ning abi- ja infoteadete andmekogus, kus eesmärgiga kaitsta inimese elu, tervist ja vara ning keskkonda</w:t>
            </w:r>
            <w:r w:rsidR="00F1563D">
              <w:rPr>
                <w:rFonts w:ascii="Times New Roman" w:hAnsi="Times New Roman" w:cs="Times New Roman"/>
                <w:color w:val="202020"/>
                <w:sz w:val="24"/>
                <w:szCs w:val="24"/>
                <w:shd w:val="clear" w:color="auto" w:fill="FFFFFF"/>
              </w:rPr>
              <w:t>,</w:t>
            </w:r>
            <w:r w:rsidR="00F1563D" w:rsidRPr="00291FBC">
              <w:rPr>
                <w:rFonts w:ascii="Times New Roman" w:hAnsi="Times New Roman" w:cs="Times New Roman"/>
                <w:color w:val="202020"/>
                <w:sz w:val="24"/>
                <w:szCs w:val="24"/>
                <w:shd w:val="clear" w:color="auto" w:fill="FFFFFF"/>
              </w:rPr>
              <w:t xml:space="preserve"> töödeldakse andmeid, </w:t>
            </w:r>
            <w:r w:rsidR="00F1563D" w:rsidRPr="009E168F">
              <w:rPr>
                <w:rFonts w:ascii="Times New Roman" w:hAnsi="Times New Roman" w:cs="Times New Roman"/>
                <w:color w:val="202020"/>
                <w:sz w:val="24"/>
                <w:szCs w:val="24"/>
                <w:u w:val="single"/>
                <w:shd w:val="clear" w:color="auto" w:fill="FFFFFF"/>
              </w:rPr>
              <w:t>sealhulgas isikuandmeid, et menetleda hädaabiteateid kiirema abi osutamiseks</w:t>
            </w:r>
            <w:r w:rsidR="00F1563D" w:rsidRPr="00291FBC">
              <w:rPr>
                <w:rFonts w:ascii="Times New Roman" w:hAnsi="Times New Roman" w:cs="Times New Roman"/>
                <w:color w:val="202020"/>
                <w:sz w:val="24"/>
                <w:szCs w:val="24"/>
                <w:shd w:val="clear" w:color="auto" w:fill="FFFFFF"/>
              </w:rPr>
              <w:t>, ning abi- ja infoteateid, sealhulgas kriisiinfo teenuse osutamiseks.</w:t>
            </w:r>
            <w:r w:rsidR="00F1563D">
              <w:rPr>
                <w:rFonts w:ascii="Times New Roman" w:hAnsi="Times New Roman" w:cs="Times New Roman"/>
                <w:color w:val="202020"/>
                <w:sz w:val="24"/>
                <w:szCs w:val="24"/>
                <w:shd w:val="clear" w:color="auto" w:fill="FFFFFF"/>
              </w:rPr>
              <w:t>“.</w:t>
            </w:r>
          </w:p>
          <w:p w14:paraId="451ABDB1" w14:textId="77777777" w:rsidR="00CE423C" w:rsidRDefault="00CE423C" w:rsidP="00B741CF">
            <w:pPr>
              <w:jc w:val="both"/>
              <w:rPr>
                <w:rFonts w:ascii="Times New Roman" w:eastAsia="Calibri" w:hAnsi="Times New Roman" w:cs="Times New Roman"/>
                <w:sz w:val="24"/>
                <w:szCs w:val="24"/>
              </w:rPr>
            </w:pPr>
          </w:p>
          <w:p w14:paraId="564C7603" w14:textId="243B3FCB" w:rsidR="009E168F" w:rsidRPr="00CE423C" w:rsidRDefault="00CE423C" w:rsidP="00B741CF">
            <w:pPr>
              <w:jc w:val="both"/>
              <w:rPr>
                <w:rFonts w:ascii="Times New Roman" w:eastAsia="Calibri" w:hAnsi="Times New Roman" w:cs="Times New Roman"/>
                <w:sz w:val="24"/>
                <w:szCs w:val="24"/>
              </w:rPr>
            </w:pPr>
            <w:r w:rsidRPr="00291FBC">
              <w:rPr>
                <w:rFonts w:ascii="Times New Roman" w:eastAsia="Calibri" w:hAnsi="Times New Roman" w:cs="Times New Roman"/>
                <w:sz w:val="24"/>
                <w:szCs w:val="24"/>
              </w:rPr>
              <w:t>See, milliseid terviseandmeid täpsemalt töödeldakse päästeinfosüsteemis, on sätestatud päästeinfosüsteemi põhimääruses</w:t>
            </w:r>
            <w:r w:rsidR="00F421C9">
              <w:rPr>
                <w:rFonts w:ascii="Times New Roman" w:eastAsia="Calibri" w:hAnsi="Times New Roman" w:cs="Times New Roman"/>
                <w:sz w:val="24"/>
                <w:szCs w:val="24"/>
              </w:rPr>
              <w:t xml:space="preserve"> </w:t>
            </w:r>
            <w:r w:rsidR="00F421C9" w:rsidRPr="00291FBC">
              <w:rPr>
                <w:rFonts w:ascii="Times New Roman" w:eastAsia="Calibri" w:hAnsi="Times New Roman" w:cs="Times New Roman"/>
                <w:sz w:val="24"/>
                <w:szCs w:val="24"/>
              </w:rPr>
              <w:t>(hukkunu surma põhjus, vigastuse liik, terviseseisundi seoses päästesündmuse tekkimisega, joobeseisund jms).</w:t>
            </w:r>
            <w:r w:rsidRPr="00291FBC">
              <w:rPr>
                <w:rFonts w:ascii="Times New Roman" w:eastAsia="Calibri" w:hAnsi="Times New Roman" w:cs="Times New Roman"/>
                <w:sz w:val="24"/>
                <w:szCs w:val="24"/>
              </w:rPr>
              <w:t xml:space="preserve"> Oleme seisukohal, et seaduse tasandil kõiki </w:t>
            </w:r>
            <w:r w:rsidR="001F44FB">
              <w:rPr>
                <w:rFonts w:ascii="Times New Roman" w:eastAsia="Calibri" w:hAnsi="Times New Roman" w:cs="Times New Roman"/>
                <w:sz w:val="24"/>
                <w:szCs w:val="24"/>
              </w:rPr>
              <w:t xml:space="preserve">terviseandmeid detailselt </w:t>
            </w:r>
            <w:r w:rsidRPr="00291FBC">
              <w:rPr>
                <w:rFonts w:ascii="Times New Roman" w:eastAsia="Calibri" w:hAnsi="Times New Roman" w:cs="Times New Roman"/>
                <w:sz w:val="24"/>
                <w:szCs w:val="24"/>
              </w:rPr>
              <w:t>loetleda</w:t>
            </w:r>
            <w:r w:rsidR="001F44FB">
              <w:rPr>
                <w:rFonts w:ascii="Times New Roman" w:eastAsia="Calibri" w:hAnsi="Times New Roman" w:cs="Times New Roman"/>
                <w:sz w:val="24"/>
                <w:szCs w:val="24"/>
              </w:rPr>
              <w:t xml:space="preserve">, </w:t>
            </w:r>
            <w:r w:rsidR="00F421C9">
              <w:rPr>
                <w:rFonts w:ascii="Times New Roman" w:eastAsia="Calibri" w:hAnsi="Times New Roman" w:cs="Times New Roman"/>
                <w:sz w:val="24"/>
                <w:szCs w:val="24"/>
              </w:rPr>
              <w:t xml:space="preserve">st </w:t>
            </w:r>
            <w:r w:rsidR="001F44FB">
              <w:rPr>
                <w:rFonts w:ascii="Times New Roman" w:eastAsia="Calibri" w:hAnsi="Times New Roman" w:cs="Times New Roman"/>
                <w:sz w:val="24"/>
                <w:szCs w:val="24"/>
              </w:rPr>
              <w:t xml:space="preserve">andmekogu </w:t>
            </w:r>
            <w:r w:rsidR="00F421C9">
              <w:rPr>
                <w:rFonts w:ascii="Times New Roman" w:eastAsia="Calibri" w:hAnsi="Times New Roman" w:cs="Times New Roman"/>
                <w:sz w:val="24"/>
                <w:szCs w:val="24"/>
              </w:rPr>
              <w:t>põhimääruses sätestatut korrata</w:t>
            </w:r>
            <w:r w:rsidR="001F44FB">
              <w:rPr>
                <w:rFonts w:ascii="Times New Roman" w:eastAsia="Calibri" w:hAnsi="Times New Roman" w:cs="Times New Roman"/>
                <w:sz w:val="24"/>
                <w:szCs w:val="24"/>
              </w:rPr>
              <w:t>,</w:t>
            </w:r>
            <w:r w:rsidR="00F421C9">
              <w:rPr>
                <w:rFonts w:ascii="Times New Roman" w:eastAsia="Calibri" w:hAnsi="Times New Roman" w:cs="Times New Roman"/>
                <w:sz w:val="24"/>
                <w:szCs w:val="24"/>
              </w:rPr>
              <w:t xml:space="preserve"> </w:t>
            </w:r>
            <w:r w:rsidRPr="00291FBC">
              <w:rPr>
                <w:rFonts w:ascii="Times New Roman" w:eastAsia="Calibri" w:hAnsi="Times New Roman" w:cs="Times New Roman"/>
                <w:sz w:val="24"/>
                <w:szCs w:val="24"/>
              </w:rPr>
              <w:t>ei ole mõistlik</w:t>
            </w:r>
            <w:r w:rsidR="00F421C9">
              <w:rPr>
                <w:rFonts w:ascii="Times New Roman" w:eastAsia="Calibri" w:hAnsi="Times New Roman" w:cs="Times New Roman"/>
                <w:sz w:val="24"/>
                <w:szCs w:val="24"/>
              </w:rPr>
              <w:t>.</w:t>
            </w:r>
            <w:r w:rsidRPr="00291FBC">
              <w:rPr>
                <w:rFonts w:ascii="Times New Roman" w:eastAsia="Calibri" w:hAnsi="Times New Roman" w:cs="Times New Roman"/>
                <w:sz w:val="24"/>
                <w:szCs w:val="24"/>
              </w:rPr>
              <w:t xml:space="preserve"> </w:t>
            </w:r>
            <w:r w:rsidR="002E6B4D" w:rsidRPr="00291FBC">
              <w:rPr>
                <w:rFonts w:ascii="Times New Roman" w:eastAsia="Calibri" w:hAnsi="Times New Roman" w:cs="Times New Roman"/>
                <w:sz w:val="24"/>
                <w:szCs w:val="24"/>
              </w:rPr>
              <w:t xml:space="preserve">Ka AKI selles osas märkust ei teinud. </w:t>
            </w:r>
            <w:r w:rsidR="002E6B4D" w:rsidRPr="002E6B4D">
              <w:rPr>
                <w:rFonts w:ascii="Times New Roman" w:eastAsia="Times New Roman" w:hAnsi="Times New Roman" w:cs="Times New Roman"/>
                <w:color w:val="000000"/>
                <w:kern w:val="2"/>
                <w:sz w:val="24"/>
                <w:szCs w:val="24"/>
                <w14:ligatures w14:val="standardContextual"/>
              </w:rPr>
              <w:t>Seaduse</w:t>
            </w:r>
            <w:r w:rsidR="009E168F">
              <w:rPr>
                <w:rFonts w:ascii="Times New Roman" w:eastAsia="Times New Roman" w:hAnsi="Times New Roman" w:cs="Times New Roman"/>
                <w:color w:val="000000"/>
                <w:kern w:val="2"/>
                <w:sz w:val="24"/>
                <w:szCs w:val="24"/>
                <w14:ligatures w14:val="standardContextual"/>
              </w:rPr>
              <w:t xml:space="preserve"> tasandil</w:t>
            </w:r>
            <w:r w:rsidR="002E6B4D" w:rsidRPr="002E6B4D">
              <w:rPr>
                <w:rFonts w:ascii="Times New Roman" w:eastAsia="Times New Roman" w:hAnsi="Times New Roman" w:cs="Times New Roman"/>
                <w:color w:val="000000"/>
                <w:kern w:val="2"/>
                <w:sz w:val="24"/>
                <w:szCs w:val="24"/>
                <w14:ligatures w14:val="standardContextual"/>
              </w:rPr>
              <w:t xml:space="preserve"> </w:t>
            </w:r>
            <w:r w:rsidR="009E168F">
              <w:rPr>
                <w:rFonts w:ascii="Times New Roman" w:eastAsia="Times New Roman" w:hAnsi="Times New Roman" w:cs="Times New Roman"/>
                <w:color w:val="000000"/>
                <w:kern w:val="2"/>
                <w:sz w:val="24"/>
                <w:szCs w:val="24"/>
                <w14:ligatures w14:val="standardContextual"/>
              </w:rPr>
              <w:t>toome</w:t>
            </w:r>
            <w:r w:rsidR="002E6B4D" w:rsidRPr="002E6B4D">
              <w:rPr>
                <w:rFonts w:ascii="Times New Roman" w:eastAsia="Times New Roman" w:hAnsi="Times New Roman" w:cs="Times New Roman"/>
                <w:color w:val="000000"/>
                <w:kern w:val="2"/>
                <w:sz w:val="24"/>
                <w:szCs w:val="24"/>
                <w14:ligatures w14:val="standardContextual"/>
              </w:rPr>
              <w:t xml:space="preserve"> </w:t>
            </w:r>
            <w:r w:rsidR="008E656F">
              <w:rPr>
                <w:rFonts w:ascii="Times New Roman" w:eastAsia="Times New Roman" w:hAnsi="Times New Roman" w:cs="Times New Roman"/>
                <w:color w:val="000000"/>
                <w:kern w:val="2"/>
                <w:sz w:val="24"/>
                <w:szCs w:val="24"/>
                <w14:ligatures w14:val="standardContextual"/>
              </w:rPr>
              <w:t xml:space="preserve">välja </w:t>
            </w:r>
            <w:r w:rsidR="002E6B4D" w:rsidRPr="002E6B4D">
              <w:rPr>
                <w:rFonts w:ascii="Times New Roman" w:eastAsia="Times New Roman" w:hAnsi="Times New Roman" w:cs="Times New Roman"/>
                <w:color w:val="000000"/>
                <w:kern w:val="2"/>
                <w:sz w:val="24"/>
                <w:szCs w:val="24"/>
                <w14:ligatures w14:val="standardContextual"/>
              </w:rPr>
              <w:t xml:space="preserve">töödeldavate isikuandmete kategooriad, põhimääruses </w:t>
            </w:r>
            <w:r w:rsidR="002E6B4D">
              <w:rPr>
                <w:rFonts w:ascii="Times New Roman" w:eastAsia="Times New Roman" w:hAnsi="Times New Roman" w:cs="Times New Roman"/>
                <w:color w:val="000000"/>
                <w:kern w:val="2"/>
                <w:sz w:val="24"/>
                <w:szCs w:val="24"/>
                <w14:ligatures w14:val="standardContextual"/>
              </w:rPr>
              <w:t>aga</w:t>
            </w:r>
            <w:r w:rsidR="002E6B4D" w:rsidRPr="002E6B4D">
              <w:rPr>
                <w:rFonts w:ascii="Times New Roman" w:eastAsia="Times New Roman" w:hAnsi="Times New Roman" w:cs="Times New Roman"/>
                <w:color w:val="000000"/>
                <w:kern w:val="2"/>
                <w:sz w:val="24"/>
                <w:szCs w:val="24"/>
                <w14:ligatures w14:val="standardContextual"/>
              </w:rPr>
              <w:t xml:space="preserve"> töödeldavad andmed </w:t>
            </w:r>
            <w:r w:rsidR="002E6B4D" w:rsidRPr="002E6B4D">
              <w:rPr>
                <w:rFonts w:ascii="Times New Roman" w:eastAsia="Times New Roman" w:hAnsi="Times New Roman" w:cs="Times New Roman"/>
                <w:color w:val="000000"/>
                <w:kern w:val="2"/>
                <w:sz w:val="24"/>
                <w:szCs w:val="24"/>
                <w14:ligatures w14:val="standardContextual"/>
              </w:rPr>
              <w:lastRenderedPageBreak/>
              <w:t xml:space="preserve">konkreetselt. </w:t>
            </w:r>
            <w:r w:rsidR="002E6B4D">
              <w:rPr>
                <w:rFonts w:ascii="Times New Roman" w:eastAsia="Calibri" w:hAnsi="Times New Roman" w:cs="Times New Roman"/>
                <w:sz w:val="24"/>
                <w:szCs w:val="24"/>
              </w:rPr>
              <w:t>K</w:t>
            </w:r>
            <w:r w:rsidR="001F44FB">
              <w:rPr>
                <w:rFonts w:ascii="Times New Roman" w:eastAsia="Calibri" w:hAnsi="Times New Roman" w:cs="Times New Roman"/>
                <w:sz w:val="24"/>
                <w:szCs w:val="24"/>
              </w:rPr>
              <w:t xml:space="preserve">orrigeerisime sõnastust </w:t>
            </w:r>
            <w:r w:rsidR="002E6B4D">
              <w:rPr>
                <w:rFonts w:ascii="Times New Roman" w:eastAsia="Calibri" w:hAnsi="Times New Roman" w:cs="Times New Roman"/>
                <w:sz w:val="24"/>
                <w:szCs w:val="24"/>
              </w:rPr>
              <w:t>nii palju, et</w:t>
            </w:r>
            <w:r w:rsidR="001F44FB">
              <w:rPr>
                <w:rFonts w:ascii="Times New Roman" w:eastAsia="Calibri" w:hAnsi="Times New Roman" w:cs="Times New Roman"/>
                <w:sz w:val="24"/>
                <w:szCs w:val="24"/>
              </w:rPr>
              <w:t xml:space="preserve"> piiritlesime terviseandmed päästesündmusega seonduvalt. Lisaks </w:t>
            </w:r>
            <w:r w:rsidRPr="00291FBC">
              <w:rPr>
                <w:rFonts w:ascii="Times New Roman" w:eastAsia="Calibri" w:hAnsi="Times New Roman" w:cs="Times New Roman"/>
                <w:sz w:val="24"/>
                <w:szCs w:val="24"/>
              </w:rPr>
              <w:t xml:space="preserve">täiendasime selguse huvides seletuskirja ja tõime seal välja, milliseid terviseandmeid töödeldakse. </w:t>
            </w:r>
            <w:r w:rsidR="00F1563D">
              <w:rPr>
                <w:rFonts w:ascii="Times New Roman" w:eastAsia="Calibri" w:hAnsi="Times New Roman" w:cs="Times New Roman"/>
                <w:sz w:val="24"/>
                <w:szCs w:val="24"/>
              </w:rPr>
              <w:t>Sisuliselt on</w:t>
            </w:r>
            <w:r w:rsidR="004F1518">
              <w:rPr>
                <w:rFonts w:ascii="Times New Roman" w:eastAsia="Calibri" w:hAnsi="Times New Roman" w:cs="Times New Roman"/>
                <w:sz w:val="24"/>
                <w:szCs w:val="24"/>
              </w:rPr>
              <w:t xml:space="preserve"> ka </w:t>
            </w:r>
            <w:r w:rsidR="003175C5" w:rsidRPr="00291FBC">
              <w:rPr>
                <w:rFonts w:ascii="Times New Roman" w:eastAsia="Calibri" w:hAnsi="Times New Roman" w:cs="Times New Roman"/>
                <w:sz w:val="24"/>
                <w:szCs w:val="24"/>
              </w:rPr>
              <w:t xml:space="preserve"> isikuandmete töötlemise </w:t>
            </w:r>
            <w:r w:rsidR="003175C5" w:rsidRPr="00291FBC">
              <w:rPr>
                <w:rFonts w:ascii="Times New Roman" w:hAnsi="Times New Roman" w:cs="Times New Roman"/>
                <w:color w:val="202020"/>
                <w:sz w:val="24"/>
                <w:szCs w:val="24"/>
                <w:shd w:val="clear" w:color="auto" w:fill="FFFFFF"/>
              </w:rPr>
              <w:t xml:space="preserve">eesmärgid kehtivas seaduses välja toodud (vt </w:t>
            </w:r>
            <w:proofErr w:type="spellStart"/>
            <w:r w:rsidR="003175C5" w:rsidRPr="00291FBC">
              <w:rPr>
                <w:rFonts w:ascii="Times New Roman" w:hAnsi="Times New Roman" w:cs="Times New Roman"/>
                <w:color w:val="202020"/>
                <w:sz w:val="24"/>
                <w:szCs w:val="24"/>
                <w:shd w:val="clear" w:color="auto" w:fill="FFFFFF"/>
              </w:rPr>
              <w:t>PäästeS</w:t>
            </w:r>
            <w:proofErr w:type="spellEnd"/>
            <w:r w:rsidR="003175C5" w:rsidRPr="00291FBC">
              <w:rPr>
                <w:rFonts w:ascii="Times New Roman" w:hAnsi="Times New Roman" w:cs="Times New Roman"/>
                <w:color w:val="202020"/>
                <w:sz w:val="24"/>
                <w:szCs w:val="24"/>
                <w:shd w:val="clear" w:color="auto" w:fill="FFFFFF"/>
              </w:rPr>
              <w:t xml:space="preserve"> § 9 lõige 1 ja § 9</w:t>
            </w:r>
            <w:r w:rsidR="003175C5" w:rsidRPr="00291FBC">
              <w:rPr>
                <w:rFonts w:ascii="Times New Roman" w:hAnsi="Times New Roman" w:cs="Times New Roman"/>
                <w:color w:val="202020"/>
                <w:sz w:val="24"/>
                <w:szCs w:val="24"/>
                <w:shd w:val="clear" w:color="auto" w:fill="FFFFFF"/>
                <w:vertAlign w:val="superscript"/>
              </w:rPr>
              <w:t>1</w:t>
            </w:r>
            <w:r w:rsidR="003175C5" w:rsidRPr="00291FBC">
              <w:rPr>
                <w:rFonts w:ascii="Times New Roman" w:hAnsi="Times New Roman" w:cs="Times New Roman"/>
                <w:color w:val="202020"/>
                <w:sz w:val="24"/>
                <w:szCs w:val="24"/>
                <w:shd w:val="clear" w:color="auto" w:fill="FFFFFF"/>
              </w:rPr>
              <w:t xml:space="preserve"> lõige 1). Näiteks päästesündmuse käigus hukkunu ja vigastatu andmeid töödeldakse selleks, et selgitada välja päästesündmuse asjaolud ennetustöö ja järelevalve planeerimiseks. </w:t>
            </w:r>
            <w:bookmarkStart w:id="1" w:name="_Hlk207267271"/>
            <w:r w:rsidR="003175C5" w:rsidRPr="00291FBC">
              <w:rPr>
                <w:rFonts w:ascii="Times New Roman" w:hAnsi="Times New Roman" w:cs="Times New Roman"/>
                <w:color w:val="202020"/>
                <w:sz w:val="24"/>
                <w:szCs w:val="24"/>
                <w:shd w:val="clear" w:color="auto" w:fill="FFFFFF"/>
              </w:rPr>
              <w:t xml:space="preserve">Ohutusnõustamisel isiku nõusolekul objekti valdaja kohta kogutud andmeid, sealhulgas terviseandmeid, töödeldakse selleks, et kujundada turvaline elukeskkond ja seda hoida, ennetada ohtusid ning planeerida Päästeameti tegevust. </w:t>
            </w:r>
            <w:bookmarkEnd w:id="1"/>
          </w:p>
        </w:tc>
      </w:tr>
      <w:tr w:rsidR="004B43BB" w:rsidRPr="00D229AA" w14:paraId="592ACBC8" w14:textId="77777777" w:rsidTr="003A4733">
        <w:trPr>
          <w:trHeight w:val="531"/>
        </w:trPr>
        <w:tc>
          <w:tcPr>
            <w:tcW w:w="9356" w:type="dxa"/>
          </w:tcPr>
          <w:p w14:paraId="33DF71B3" w14:textId="04E14D35" w:rsidR="004B43BB" w:rsidRPr="00E304DC" w:rsidRDefault="004F41F7" w:rsidP="00873279">
            <w:pPr>
              <w:pStyle w:val="NoSpacing"/>
            </w:pPr>
            <w:bookmarkStart w:id="2" w:name="_Hlk184387018"/>
            <w:bookmarkEnd w:id="0"/>
            <w:r w:rsidRPr="00E574C7">
              <w:rPr>
                <w:rFonts w:eastAsia="Calibri" w:cs="Times New Roman"/>
                <w:b/>
                <w:bCs/>
                <w:color w:val="000000"/>
              </w:rPr>
              <w:lastRenderedPageBreak/>
              <w:t>2.</w:t>
            </w:r>
            <w:r w:rsidRPr="00E574C7">
              <w:rPr>
                <w:rFonts w:eastAsia="Calibri" w:cs="Times New Roman"/>
                <w:color w:val="000000"/>
              </w:rPr>
              <w:t xml:space="preserve"> </w:t>
            </w:r>
            <w:r w:rsidR="00727661" w:rsidRPr="00E574C7">
              <w:rPr>
                <w:b/>
                <w:bCs/>
              </w:rPr>
              <w:t xml:space="preserve">Eelnõu § 1 punkt 15 – </w:t>
            </w:r>
            <w:proofErr w:type="spellStart"/>
            <w:r w:rsidR="00727661" w:rsidRPr="00E574C7">
              <w:rPr>
                <w:b/>
                <w:bCs/>
              </w:rPr>
              <w:t>PäästeS</w:t>
            </w:r>
            <w:proofErr w:type="spellEnd"/>
            <w:r w:rsidR="00727661" w:rsidRPr="00E574C7">
              <w:rPr>
                <w:b/>
                <w:bCs/>
              </w:rPr>
              <w:t xml:space="preserve"> § 31</w:t>
            </w:r>
            <w:r w:rsidR="00727661" w:rsidRPr="00E574C7">
              <w:rPr>
                <w:b/>
                <w:bCs/>
                <w:vertAlign w:val="superscript"/>
              </w:rPr>
              <w:t>3</w:t>
            </w:r>
            <w:r w:rsidR="00727661" w:rsidRPr="00E574C7">
              <w:rPr>
                <w:b/>
                <w:bCs/>
              </w:rPr>
              <w:t xml:space="preserve"> lg 2 p 2 ja § 31</w:t>
            </w:r>
            <w:r w:rsidR="00727661" w:rsidRPr="00E574C7">
              <w:rPr>
                <w:b/>
                <w:bCs/>
                <w:vertAlign w:val="superscript"/>
              </w:rPr>
              <w:t>6</w:t>
            </w:r>
            <w:r w:rsidR="00727661" w:rsidRPr="00E574C7">
              <w:rPr>
                <w:b/>
                <w:bCs/>
              </w:rPr>
              <w:t xml:space="preserve"> lg 3 p 5.</w:t>
            </w:r>
            <w:r w:rsidR="00727661" w:rsidRPr="00E574C7">
              <w:t xml:space="preserve"> Kuna seletuskirjast ei selgu, mil viisil ja kuidas on plaanitud nimetatud andmed taustakontrolli raames koguda/saada (andmed kriminaalmenetluste kohta asuvad e-toimikus, mitte karistusregistris), siis selguse mõttes märgime, et arvestades taustakontrolliga kaasnevat töökoormust ei ole mõeldav, et saamaks informatsiooni kriminaalmenetluste kohta pöördutakse igakordselt ühekordsete päringutega prokuratuuri poole. Samuti ei ole võimalik kasutada e-toimikust andmete saamiseks taustakontrolli eesmärgil kriminaalmenetluse liidest (</w:t>
            </w:r>
            <w:proofErr w:type="spellStart"/>
            <w:r w:rsidR="00727661" w:rsidRPr="00E574C7">
              <w:t>PRIS-i</w:t>
            </w:r>
            <w:proofErr w:type="spellEnd"/>
            <w:r w:rsidR="00727661" w:rsidRPr="00E574C7">
              <w:t>), kuna taustakontrolli näol ei ole tegemist kriminaalmenetlusega. Seetõttu tuleb andmete pärimiseks e-toimikust kasutada mõnda muud sellel eesmärgil ettenähtud teenust/liidest, tagades seeläbi ka andmesubjektide õigused vastavalt taustakontrolli menetluses ettenähtud isikuandmete kaitse reeglitele.</w:t>
            </w:r>
            <w:r w:rsidR="00727661" w:rsidRPr="00727661">
              <w:t> </w:t>
            </w:r>
          </w:p>
        </w:tc>
        <w:tc>
          <w:tcPr>
            <w:tcW w:w="4821" w:type="dxa"/>
          </w:tcPr>
          <w:p w14:paraId="02F8D2B2" w14:textId="77777777" w:rsidR="00CF34BA" w:rsidRPr="00CF34BA" w:rsidRDefault="00CF34BA" w:rsidP="00B741CF">
            <w:pPr>
              <w:jc w:val="both"/>
              <w:rPr>
                <w:rFonts w:ascii="Times New Roman" w:eastAsia="Calibri" w:hAnsi="Times New Roman" w:cs="Times New Roman"/>
                <w:b/>
                <w:bCs/>
                <w:sz w:val="24"/>
                <w:szCs w:val="24"/>
              </w:rPr>
            </w:pPr>
            <w:r w:rsidRPr="00CF34BA">
              <w:rPr>
                <w:rFonts w:ascii="Times New Roman" w:eastAsia="Calibri" w:hAnsi="Times New Roman" w:cs="Times New Roman"/>
                <w:b/>
                <w:bCs/>
                <w:sz w:val="24"/>
                <w:szCs w:val="24"/>
              </w:rPr>
              <w:t>Anname selgituse.</w:t>
            </w:r>
          </w:p>
          <w:p w14:paraId="049A14B1" w14:textId="77777777" w:rsidR="00CF34BA" w:rsidRDefault="00CF34BA" w:rsidP="00B741CF">
            <w:pPr>
              <w:jc w:val="both"/>
              <w:rPr>
                <w:rFonts w:ascii="Times New Roman" w:eastAsia="Calibri" w:hAnsi="Times New Roman" w:cs="Times New Roman"/>
                <w:sz w:val="24"/>
                <w:szCs w:val="24"/>
                <w:highlight w:val="yellow"/>
              </w:rPr>
            </w:pPr>
          </w:p>
          <w:p w14:paraId="1E19A710" w14:textId="100B2418" w:rsidR="002E6B4D" w:rsidRDefault="00E574C7" w:rsidP="00B741CF">
            <w:pPr>
              <w:jc w:val="both"/>
              <w:rPr>
                <w:rFonts w:ascii="Times New Roman" w:eastAsia="Calibri" w:hAnsi="Times New Roman" w:cs="Times New Roman"/>
                <w:sz w:val="24"/>
                <w:szCs w:val="24"/>
              </w:rPr>
            </w:pPr>
            <w:r w:rsidRPr="00E574C7">
              <w:rPr>
                <w:rFonts w:ascii="Times New Roman" w:eastAsia="Calibri" w:hAnsi="Times New Roman" w:cs="Times New Roman"/>
                <w:sz w:val="24"/>
                <w:szCs w:val="24"/>
              </w:rPr>
              <w:t xml:space="preserve">Eelnõust on võetud välja nõue, et </w:t>
            </w:r>
            <w:bookmarkStart w:id="3" w:name="_Hlk205989600"/>
            <w:r w:rsidRPr="00E574C7">
              <w:rPr>
                <w:rFonts w:ascii="Times New Roman" w:eastAsia="Times New Roman" w:hAnsi="Times New Roman" w:cs="Times New Roman"/>
                <w:sz w:val="24"/>
                <w:szCs w:val="24"/>
                <w:lang w:eastAsia="et-EE"/>
              </w:rPr>
              <w:t xml:space="preserve">päästemeeskonna reservi liikmeks </w:t>
            </w:r>
            <w:bookmarkEnd w:id="3"/>
            <w:r w:rsidRPr="00E574C7">
              <w:rPr>
                <w:rFonts w:ascii="Times New Roman" w:eastAsia="Times New Roman" w:hAnsi="Times New Roman" w:cs="Times New Roman"/>
                <w:sz w:val="24"/>
                <w:szCs w:val="24"/>
                <w:lang w:eastAsia="et-EE"/>
              </w:rPr>
              <w:t>ei tohi võtta isikut, kes on kriminaalmenetluses kahtlustatav või süüdistatav. Sellega seoses on eelnõust võetud välja ka õigus saada andmeid kriminaalmenetlus</w:t>
            </w:r>
            <w:r w:rsidR="008E656F">
              <w:rPr>
                <w:rFonts w:ascii="Times New Roman" w:eastAsia="Times New Roman" w:hAnsi="Times New Roman" w:cs="Times New Roman"/>
                <w:sz w:val="24"/>
                <w:szCs w:val="24"/>
                <w:lang w:eastAsia="et-EE"/>
              </w:rPr>
              <w:t>t</w:t>
            </w:r>
            <w:r w:rsidRPr="00E574C7">
              <w:rPr>
                <w:rFonts w:ascii="Times New Roman" w:eastAsia="Times New Roman" w:hAnsi="Times New Roman" w:cs="Times New Roman"/>
                <w:sz w:val="24"/>
                <w:szCs w:val="24"/>
                <w:lang w:eastAsia="et-EE"/>
              </w:rPr>
              <w:t>e kohta.</w:t>
            </w:r>
          </w:p>
        </w:tc>
      </w:tr>
      <w:bookmarkEnd w:id="2"/>
      <w:tr w:rsidR="004B43BB" w:rsidRPr="00D229AA" w14:paraId="766BF845" w14:textId="77777777" w:rsidTr="003A4733">
        <w:trPr>
          <w:trHeight w:val="531"/>
        </w:trPr>
        <w:tc>
          <w:tcPr>
            <w:tcW w:w="9356" w:type="dxa"/>
          </w:tcPr>
          <w:p w14:paraId="4DD25B68" w14:textId="77777777" w:rsidR="00727661" w:rsidRPr="00727661" w:rsidRDefault="004F41F7" w:rsidP="00873279">
            <w:pPr>
              <w:pStyle w:val="NoSpacing"/>
            </w:pPr>
            <w:r w:rsidRPr="004F41F7">
              <w:rPr>
                <w:rFonts w:eastAsia="Calibri" w:cs="Times New Roman"/>
                <w:b/>
                <w:bCs/>
                <w:color w:val="000000"/>
              </w:rPr>
              <w:t>3.</w:t>
            </w:r>
            <w:r>
              <w:rPr>
                <w:rFonts w:eastAsia="Calibri" w:cs="Times New Roman"/>
                <w:color w:val="000000"/>
              </w:rPr>
              <w:t xml:space="preserve"> </w:t>
            </w:r>
            <w:r w:rsidR="00727661" w:rsidRPr="00727661">
              <w:rPr>
                <w:b/>
                <w:bCs/>
              </w:rPr>
              <w:t>Eelnõu § 1 punkt 15 – segadust tekitavad § 31</w:t>
            </w:r>
            <w:r w:rsidR="00727661" w:rsidRPr="00727661">
              <w:rPr>
                <w:b/>
                <w:bCs/>
                <w:vertAlign w:val="superscript"/>
              </w:rPr>
              <w:t>4</w:t>
            </w:r>
            <w:r w:rsidR="00727661" w:rsidRPr="00727661">
              <w:rPr>
                <w:b/>
                <w:bCs/>
              </w:rPr>
              <w:t xml:space="preserve"> lõiked 2 ja 3. </w:t>
            </w:r>
            <w:r w:rsidR="00727661" w:rsidRPr="00E65474">
              <w:t>Kas mõte on see, et kui reservi liikmeks võtmisele eelnevalt kontrollitakse lg-te 1 ja 2 nõuetele vastavust, siis nende osas, kes juba on liikmed, kontrollitakse lisaks lg 3 nõude täitmist?</w:t>
            </w:r>
            <w:r w:rsidR="00727661" w:rsidRPr="00727661">
              <w:t xml:space="preserve"> Aga kas on mõeldud ka teatud aja möödudes liikmetele uus kontroll või siis tehaksegi seda üks kord? Juhul, kui siiski teatud aja </w:t>
            </w:r>
            <w:r w:rsidR="00727661" w:rsidRPr="00727661">
              <w:lastRenderedPageBreak/>
              <w:t>jooksul tuleb liikmeid uuesti kontrollida, siis tuleks ka see seaduses ette näha. Kui kontroll on ühekordne, siis palume seletuskirjas see välja tuua.    </w:t>
            </w:r>
          </w:p>
          <w:p w14:paraId="6268AE85" w14:textId="77777777" w:rsidR="004B43BB" w:rsidRDefault="004B43BB" w:rsidP="00873279">
            <w:pPr>
              <w:pStyle w:val="NoSpacing"/>
              <w:rPr>
                <w:rFonts w:eastAsia="Calibri" w:cs="Times New Roman"/>
                <w:b/>
                <w:bCs/>
                <w:color w:val="000000"/>
              </w:rPr>
            </w:pPr>
          </w:p>
          <w:p w14:paraId="74BC73AE" w14:textId="77777777" w:rsidR="00727661" w:rsidRPr="00727661" w:rsidRDefault="00727661" w:rsidP="00873279">
            <w:pPr>
              <w:pStyle w:val="NoSpacing"/>
              <w:rPr>
                <w:rFonts w:eastAsia="Aptos"/>
              </w:rPr>
            </w:pPr>
            <w:r w:rsidRPr="00727661">
              <w:rPr>
                <w:rFonts w:eastAsia="Aptos"/>
              </w:rPr>
              <w:t xml:space="preserve">Samuti juhime tähelepanu, et kontrolli protsess tuleks ette näha selline, mis võimaldab isikuandmeid töödelda minimaalsuse põhimõtet järgides. Ehk siis juhul, kui isikut on karistatud tahtlikult toimepandud esimese astme kuriteo eest, siis edasine andmetöötlus selle isiku suhtes ei ole vajalik, kuna juba on välistatud tema päästemeeskonna reservi liikmeks saamine. See on lihtsalt karistusregistri päringuga teostatav jah/ei vastusena. </w:t>
            </w:r>
            <w:r w:rsidRPr="00E5069F">
              <w:rPr>
                <w:rFonts w:eastAsia="Aptos"/>
              </w:rPr>
              <w:t>See peaks olema esmane samm protsessis ning sellisel juhul ei peaks isik täitma ka isikuankeeti.</w:t>
            </w:r>
            <w:r w:rsidRPr="00727661">
              <w:rPr>
                <w:rFonts w:eastAsia="Aptos"/>
              </w:rPr>
              <w:t xml:space="preserve"> Lisaks palume selgitada, miks sellise kontrolli tegemine on asutuse kaalutlusotsus, mitte kohustus. Paragrahvi 31</w:t>
            </w:r>
            <w:r w:rsidRPr="00727661">
              <w:rPr>
                <w:rFonts w:eastAsia="Aptos"/>
                <w:vertAlign w:val="superscript"/>
              </w:rPr>
              <w:t>6</w:t>
            </w:r>
            <w:r w:rsidRPr="00727661">
              <w:rPr>
                <w:rFonts w:eastAsia="Aptos"/>
              </w:rPr>
              <w:t xml:space="preserve"> lg 2 ja 4 kohaselt võib kontrolli teostada, aga ei pea. See ei paista loogiline, et kontrolli võib ka isiku suhtes jätta tegemata, kuigi isikud peavad vastama teatud nõuetele. </w:t>
            </w:r>
          </w:p>
          <w:p w14:paraId="5B53740B" w14:textId="1A097AE0" w:rsidR="00727661" w:rsidRPr="004B43BB" w:rsidRDefault="00727661" w:rsidP="00873279">
            <w:pPr>
              <w:pStyle w:val="NoSpacing"/>
              <w:rPr>
                <w:rFonts w:eastAsia="Calibri" w:cs="Times New Roman"/>
                <w:b/>
                <w:bCs/>
                <w:color w:val="000000"/>
              </w:rPr>
            </w:pPr>
          </w:p>
        </w:tc>
        <w:tc>
          <w:tcPr>
            <w:tcW w:w="4821" w:type="dxa"/>
          </w:tcPr>
          <w:p w14:paraId="36313A3C" w14:textId="7267DA59" w:rsidR="00E01ED0" w:rsidRDefault="00E01ED0" w:rsidP="00B741CF">
            <w:pPr>
              <w:jc w:val="both"/>
              <w:rPr>
                <w:rFonts w:ascii="Times New Roman" w:eastAsia="Calibri" w:hAnsi="Times New Roman" w:cs="Times New Roman"/>
                <w:sz w:val="24"/>
                <w:szCs w:val="24"/>
                <w:highlight w:val="yellow"/>
              </w:rPr>
            </w:pPr>
            <w:r w:rsidRPr="00E01ED0">
              <w:rPr>
                <w:rFonts w:ascii="Times New Roman" w:eastAsia="Calibri" w:hAnsi="Times New Roman" w:cs="Times New Roman"/>
                <w:b/>
                <w:bCs/>
                <w:sz w:val="24"/>
                <w:szCs w:val="24"/>
              </w:rPr>
              <w:lastRenderedPageBreak/>
              <w:t>Anname selgituse.</w:t>
            </w:r>
            <w:r w:rsidRPr="00E01ED0">
              <w:rPr>
                <w:rFonts w:ascii="Times New Roman" w:eastAsia="Calibri" w:hAnsi="Times New Roman" w:cs="Times New Roman"/>
                <w:sz w:val="24"/>
                <w:szCs w:val="24"/>
              </w:rPr>
              <w:t xml:space="preserve"> </w:t>
            </w:r>
          </w:p>
          <w:p w14:paraId="59321280" w14:textId="77777777" w:rsidR="00E01ED0" w:rsidRDefault="00E01ED0" w:rsidP="00B741CF">
            <w:pPr>
              <w:jc w:val="both"/>
              <w:rPr>
                <w:rFonts w:ascii="Times New Roman" w:eastAsia="Calibri" w:hAnsi="Times New Roman" w:cs="Times New Roman"/>
                <w:sz w:val="24"/>
                <w:szCs w:val="24"/>
                <w:highlight w:val="yellow"/>
              </w:rPr>
            </w:pPr>
          </w:p>
          <w:p w14:paraId="42C53E46" w14:textId="4B7CAB87" w:rsidR="004B43BB" w:rsidRPr="00AF14AF" w:rsidRDefault="00E65474" w:rsidP="00B741CF">
            <w:pPr>
              <w:jc w:val="both"/>
              <w:rPr>
                <w:rFonts w:ascii="Times New Roman" w:eastAsia="Calibri" w:hAnsi="Times New Roman" w:cs="Times New Roman"/>
                <w:sz w:val="24"/>
                <w:szCs w:val="24"/>
              </w:rPr>
            </w:pPr>
            <w:r w:rsidRPr="00AF14AF">
              <w:rPr>
                <w:rFonts w:ascii="Times New Roman" w:eastAsia="Calibri" w:hAnsi="Times New Roman" w:cs="Times New Roman"/>
                <w:sz w:val="24"/>
                <w:szCs w:val="24"/>
              </w:rPr>
              <w:t xml:space="preserve">Eelnõus on </w:t>
            </w:r>
            <w:r w:rsidR="006A2DFC" w:rsidRPr="00AF14AF">
              <w:rPr>
                <w:rFonts w:ascii="Times New Roman" w:eastAsia="Calibri" w:hAnsi="Times New Roman" w:cs="Times New Roman"/>
                <w:sz w:val="24"/>
                <w:szCs w:val="24"/>
              </w:rPr>
              <w:t>§ 31</w:t>
            </w:r>
            <w:r w:rsidR="006A2DFC" w:rsidRPr="00AF14AF">
              <w:rPr>
                <w:rFonts w:ascii="Times New Roman" w:eastAsia="Calibri" w:hAnsi="Times New Roman" w:cs="Times New Roman"/>
                <w:sz w:val="24"/>
                <w:szCs w:val="24"/>
                <w:vertAlign w:val="superscript"/>
              </w:rPr>
              <w:t>4</w:t>
            </w:r>
            <w:r w:rsidR="006A2DFC" w:rsidRPr="00AF14AF">
              <w:rPr>
                <w:rFonts w:ascii="Times New Roman" w:eastAsia="Calibri" w:hAnsi="Times New Roman" w:cs="Times New Roman"/>
                <w:sz w:val="24"/>
                <w:szCs w:val="24"/>
              </w:rPr>
              <w:t xml:space="preserve"> sätteid muudetud</w:t>
            </w:r>
            <w:r w:rsidR="00AF14AF" w:rsidRPr="00AF14AF">
              <w:rPr>
                <w:rFonts w:ascii="Times New Roman" w:eastAsia="Calibri" w:hAnsi="Times New Roman" w:cs="Times New Roman"/>
                <w:sz w:val="24"/>
                <w:szCs w:val="24"/>
              </w:rPr>
              <w:t>.</w:t>
            </w:r>
            <w:r w:rsidR="006A2DFC" w:rsidRPr="00AF14AF">
              <w:rPr>
                <w:rFonts w:ascii="Times New Roman" w:eastAsia="Calibri" w:hAnsi="Times New Roman" w:cs="Times New Roman"/>
                <w:sz w:val="24"/>
                <w:szCs w:val="24"/>
              </w:rPr>
              <w:t xml:space="preserve"> </w:t>
            </w:r>
            <w:r w:rsidR="00AF14AF" w:rsidRPr="00AF14AF">
              <w:rPr>
                <w:rFonts w:ascii="Times New Roman" w:eastAsia="Calibri" w:hAnsi="Times New Roman" w:cs="Times New Roman"/>
                <w:sz w:val="24"/>
                <w:szCs w:val="24"/>
              </w:rPr>
              <w:t>R</w:t>
            </w:r>
            <w:r w:rsidR="005230A2" w:rsidRPr="00AF14AF">
              <w:rPr>
                <w:rFonts w:ascii="Times New Roman" w:eastAsia="Calibri" w:hAnsi="Times New Roman" w:cs="Times New Roman"/>
                <w:sz w:val="24"/>
                <w:szCs w:val="24"/>
              </w:rPr>
              <w:t>eservi liikmeks võtmisele eelnevalt kontrollitakse</w:t>
            </w:r>
            <w:r w:rsidR="00AF14AF">
              <w:rPr>
                <w:rFonts w:ascii="Times New Roman" w:eastAsia="Calibri" w:hAnsi="Times New Roman" w:cs="Times New Roman"/>
                <w:sz w:val="24"/>
                <w:szCs w:val="24"/>
              </w:rPr>
              <w:t xml:space="preserve"> tema § 31</w:t>
            </w:r>
            <w:r w:rsidR="00AF14AF" w:rsidRPr="00AF14AF">
              <w:rPr>
                <w:rFonts w:ascii="Times New Roman" w:eastAsia="Calibri" w:hAnsi="Times New Roman" w:cs="Times New Roman"/>
                <w:sz w:val="24"/>
                <w:szCs w:val="24"/>
                <w:vertAlign w:val="superscript"/>
              </w:rPr>
              <w:t>3</w:t>
            </w:r>
            <w:r w:rsidR="005230A2" w:rsidRPr="00AF14AF">
              <w:rPr>
                <w:rFonts w:ascii="Times New Roman" w:eastAsia="Calibri" w:hAnsi="Times New Roman" w:cs="Times New Roman"/>
                <w:sz w:val="24"/>
                <w:szCs w:val="24"/>
              </w:rPr>
              <w:t xml:space="preserve"> lg-te 1 ja 2 nõuetele vastavust</w:t>
            </w:r>
            <w:r w:rsidR="00AF14AF" w:rsidRPr="00AF14AF">
              <w:rPr>
                <w:rFonts w:ascii="Times New Roman" w:eastAsia="Calibri" w:hAnsi="Times New Roman" w:cs="Times New Roman"/>
                <w:sz w:val="24"/>
                <w:szCs w:val="24"/>
              </w:rPr>
              <w:t xml:space="preserve">. </w:t>
            </w:r>
          </w:p>
          <w:p w14:paraId="1ED450E3" w14:textId="79446DDC" w:rsidR="009E2FFC" w:rsidRDefault="006A2DFC" w:rsidP="00B741CF">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Nõuetele vastavuse kontroll</w:t>
            </w:r>
            <w:r w:rsidR="00C45490">
              <w:rPr>
                <w:rFonts w:ascii="Times New Roman" w:eastAsia="Calibri" w:hAnsi="Times New Roman" w:cs="Times New Roman"/>
                <w:sz w:val="24"/>
                <w:szCs w:val="24"/>
              </w:rPr>
              <w:t xml:space="preserve"> (hõlmab eelnõu kohaselt üldnõuetele vastavuse kontrolli</w:t>
            </w:r>
            <w:r w:rsidR="00FE53C7">
              <w:rPr>
                <w:rFonts w:ascii="Times New Roman" w:eastAsia="Calibri" w:hAnsi="Times New Roman" w:cs="Times New Roman"/>
                <w:sz w:val="24"/>
                <w:szCs w:val="24"/>
              </w:rPr>
              <w:t xml:space="preserve"> ja</w:t>
            </w:r>
            <w:r>
              <w:rPr>
                <w:rFonts w:ascii="Times New Roman" w:eastAsia="Calibri" w:hAnsi="Times New Roman" w:cs="Times New Roman"/>
                <w:sz w:val="24"/>
                <w:szCs w:val="24"/>
              </w:rPr>
              <w:t xml:space="preserve"> taustakontroll</w:t>
            </w:r>
            <w:r w:rsidR="00C45490">
              <w:rPr>
                <w:rFonts w:ascii="Times New Roman" w:eastAsia="Calibri" w:hAnsi="Times New Roman" w:cs="Times New Roman"/>
                <w:sz w:val="24"/>
                <w:szCs w:val="24"/>
              </w:rPr>
              <w:t>i)</w:t>
            </w:r>
            <w:r w:rsidR="00E5069F">
              <w:rPr>
                <w:rFonts w:ascii="Times New Roman" w:eastAsia="Calibri" w:hAnsi="Times New Roman" w:cs="Times New Roman"/>
                <w:sz w:val="24"/>
                <w:szCs w:val="24"/>
              </w:rPr>
              <w:t xml:space="preserve"> tehakse üldjuhul üks kord</w:t>
            </w:r>
            <w:r>
              <w:rPr>
                <w:rFonts w:ascii="Times New Roman" w:eastAsia="Calibri" w:hAnsi="Times New Roman" w:cs="Times New Roman"/>
                <w:sz w:val="24"/>
                <w:szCs w:val="24"/>
              </w:rPr>
              <w:t xml:space="preserve"> ja enne päästemeeskonna reservi liikmeks saamist</w:t>
            </w:r>
            <w:r w:rsidR="00E5069F">
              <w:rPr>
                <w:rFonts w:ascii="Times New Roman" w:eastAsia="Calibri" w:hAnsi="Times New Roman" w:cs="Times New Roman"/>
                <w:sz w:val="24"/>
                <w:szCs w:val="24"/>
              </w:rPr>
              <w:t xml:space="preserve">. </w:t>
            </w:r>
            <w:r w:rsidR="005230A2">
              <w:rPr>
                <w:rFonts w:ascii="Times New Roman" w:eastAsia="Calibri" w:hAnsi="Times New Roman" w:cs="Times New Roman"/>
                <w:sz w:val="24"/>
                <w:szCs w:val="24"/>
              </w:rPr>
              <w:t>Eelnõu näeb siiski ette, et põhjendatud kahtluse korral on võimalik läbi viia nõuetele vastavuse kontroll</w:t>
            </w:r>
            <w:r w:rsidR="00FE53C7">
              <w:rPr>
                <w:rFonts w:ascii="Times New Roman" w:eastAsia="Calibri" w:hAnsi="Times New Roman" w:cs="Times New Roman"/>
                <w:sz w:val="24"/>
                <w:szCs w:val="24"/>
              </w:rPr>
              <w:t xml:space="preserve"> </w:t>
            </w:r>
            <w:r w:rsidR="005230A2">
              <w:rPr>
                <w:rFonts w:ascii="Times New Roman" w:eastAsia="Calibri" w:hAnsi="Times New Roman" w:cs="Times New Roman"/>
                <w:sz w:val="24"/>
                <w:szCs w:val="24"/>
              </w:rPr>
              <w:t xml:space="preserve">ka päästemeeskonna reservi liikmeks olemise ajal. </w:t>
            </w:r>
            <w:r w:rsidR="009E2FFC">
              <w:rPr>
                <w:rFonts w:ascii="Times New Roman" w:eastAsia="Calibri" w:hAnsi="Times New Roman" w:cs="Times New Roman"/>
                <w:sz w:val="24"/>
                <w:szCs w:val="24"/>
              </w:rPr>
              <w:t>N</w:t>
            </w:r>
            <w:r>
              <w:rPr>
                <w:rFonts w:ascii="Times New Roman" w:eastAsia="Calibri" w:hAnsi="Times New Roman" w:cs="Times New Roman"/>
                <w:sz w:val="24"/>
                <w:szCs w:val="24"/>
              </w:rPr>
              <w:t>õuetele vastavuse kontrolli</w:t>
            </w:r>
            <w:r w:rsidR="00FE53C7">
              <w:rPr>
                <w:rFonts w:ascii="Times New Roman" w:eastAsia="Calibri" w:hAnsi="Times New Roman" w:cs="Times New Roman"/>
                <w:sz w:val="24"/>
                <w:szCs w:val="24"/>
              </w:rPr>
              <w:t xml:space="preserve"> </w:t>
            </w:r>
            <w:r w:rsidR="00E5069F">
              <w:rPr>
                <w:rFonts w:ascii="Times New Roman" w:eastAsia="Calibri" w:hAnsi="Times New Roman" w:cs="Times New Roman"/>
                <w:sz w:val="24"/>
                <w:szCs w:val="24"/>
              </w:rPr>
              <w:t>ei tehta</w:t>
            </w:r>
            <w:r w:rsidR="005230A2">
              <w:rPr>
                <w:rFonts w:ascii="Times New Roman" w:eastAsia="Calibri" w:hAnsi="Times New Roman" w:cs="Times New Roman"/>
                <w:sz w:val="24"/>
                <w:szCs w:val="24"/>
              </w:rPr>
              <w:t xml:space="preserve"> </w:t>
            </w:r>
            <w:r w:rsidR="00E5069F">
              <w:rPr>
                <w:rFonts w:ascii="Times New Roman" w:eastAsia="Calibri" w:hAnsi="Times New Roman" w:cs="Times New Roman"/>
                <w:sz w:val="24"/>
                <w:szCs w:val="24"/>
              </w:rPr>
              <w:t xml:space="preserve">uuesti teatud ajaperioodi tagant, vaid ainult juhul, kui </w:t>
            </w:r>
            <w:r w:rsidR="005230A2">
              <w:rPr>
                <w:rFonts w:ascii="Times New Roman" w:eastAsia="Calibri" w:hAnsi="Times New Roman" w:cs="Times New Roman"/>
                <w:sz w:val="24"/>
                <w:szCs w:val="24"/>
              </w:rPr>
              <w:t>selleks esineb konkreetne vajadus ehk</w:t>
            </w:r>
            <w:r w:rsidR="00E506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põhjendatud </w:t>
            </w:r>
            <w:r w:rsidR="00E5069F">
              <w:rPr>
                <w:rFonts w:ascii="Times New Roman" w:eastAsia="Calibri" w:hAnsi="Times New Roman" w:cs="Times New Roman"/>
                <w:sz w:val="24"/>
                <w:szCs w:val="24"/>
              </w:rPr>
              <w:t>kahtlus, et isik ei vasta nõuetel</w:t>
            </w:r>
            <w:r>
              <w:rPr>
                <w:rFonts w:ascii="Times New Roman" w:eastAsia="Calibri" w:hAnsi="Times New Roman" w:cs="Times New Roman"/>
                <w:sz w:val="24"/>
                <w:szCs w:val="24"/>
              </w:rPr>
              <w:t xml:space="preserve">e (vt </w:t>
            </w:r>
            <w:r w:rsidR="005230A2">
              <w:rPr>
                <w:rFonts w:ascii="Times New Roman" w:eastAsia="Calibri" w:hAnsi="Times New Roman" w:cs="Times New Roman"/>
                <w:sz w:val="24"/>
                <w:szCs w:val="24"/>
              </w:rPr>
              <w:t xml:space="preserve">eelnõus </w:t>
            </w:r>
            <w:r>
              <w:rPr>
                <w:rFonts w:ascii="Times New Roman" w:eastAsia="Calibri" w:hAnsi="Times New Roman" w:cs="Times New Roman"/>
                <w:sz w:val="24"/>
                <w:szCs w:val="24"/>
              </w:rPr>
              <w:t>§ 31</w:t>
            </w:r>
            <w:r w:rsidRPr="006A2DFC">
              <w:rPr>
                <w:rFonts w:ascii="Times New Roman" w:eastAsia="Calibri" w:hAnsi="Times New Roman" w:cs="Times New Roman"/>
                <w:sz w:val="24"/>
                <w:szCs w:val="24"/>
                <w:vertAlign w:val="superscript"/>
              </w:rPr>
              <w:t>4</w:t>
            </w:r>
            <w:r>
              <w:rPr>
                <w:rFonts w:ascii="Times New Roman" w:eastAsia="Calibri" w:hAnsi="Times New Roman" w:cs="Times New Roman"/>
                <w:sz w:val="24"/>
                <w:szCs w:val="24"/>
              </w:rPr>
              <w:t xml:space="preserve"> lõi</w:t>
            </w:r>
            <w:r w:rsidR="00113821">
              <w:rPr>
                <w:rFonts w:ascii="Times New Roman" w:eastAsia="Calibri" w:hAnsi="Times New Roman" w:cs="Times New Roman"/>
                <w:sz w:val="24"/>
                <w:szCs w:val="24"/>
              </w:rPr>
              <w:t>ked</w:t>
            </w:r>
            <w:r>
              <w:rPr>
                <w:rFonts w:ascii="Times New Roman" w:eastAsia="Calibri" w:hAnsi="Times New Roman" w:cs="Times New Roman"/>
                <w:sz w:val="24"/>
                <w:szCs w:val="24"/>
              </w:rPr>
              <w:t xml:space="preserve"> 6</w:t>
            </w:r>
            <w:r w:rsidR="005230A2">
              <w:rPr>
                <w:rFonts w:ascii="Times New Roman" w:eastAsia="Calibri" w:hAnsi="Times New Roman" w:cs="Times New Roman"/>
                <w:sz w:val="24"/>
                <w:szCs w:val="24"/>
              </w:rPr>
              <w:t>-8</w:t>
            </w:r>
            <w:r>
              <w:rPr>
                <w:rFonts w:ascii="Times New Roman" w:eastAsia="Calibri" w:hAnsi="Times New Roman" w:cs="Times New Roman"/>
                <w:sz w:val="24"/>
                <w:szCs w:val="24"/>
              </w:rPr>
              <w:t>).</w:t>
            </w:r>
            <w:r w:rsidR="00E5069F">
              <w:rPr>
                <w:rFonts w:ascii="Times New Roman" w:eastAsia="Calibri" w:hAnsi="Times New Roman" w:cs="Times New Roman"/>
                <w:sz w:val="24"/>
                <w:szCs w:val="24"/>
              </w:rPr>
              <w:t xml:space="preserve"> </w:t>
            </w:r>
            <w:r w:rsidR="003D128B">
              <w:rPr>
                <w:rFonts w:ascii="Times New Roman" w:eastAsia="Calibri" w:hAnsi="Times New Roman" w:cs="Times New Roman"/>
                <w:sz w:val="24"/>
                <w:szCs w:val="24"/>
              </w:rPr>
              <w:t>Sellise otsuse saab teha Päästeamet ja Päästeamet peab sellest teavitama ka päästemeeskonna reservi liiget.</w:t>
            </w:r>
            <w:r w:rsidR="003D128B">
              <w:rPr>
                <w:rFonts w:ascii="Times New Roman" w:eastAsia="Times New Roman" w:hAnsi="Times New Roman" w:cs="Times New Roman"/>
                <w:sz w:val="24"/>
                <w:szCs w:val="24"/>
                <w:lang w:eastAsia="et-EE"/>
              </w:rPr>
              <w:t xml:space="preserve"> </w:t>
            </w:r>
            <w:r w:rsidR="003D128B">
              <w:rPr>
                <w:rFonts w:ascii="Times New Roman" w:eastAsia="Calibri" w:hAnsi="Times New Roman" w:cs="Times New Roman"/>
                <w:sz w:val="24"/>
                <w:szCs w:val="24"/>
              </w:rPr>
              <w:t>Sarnane regulatsioon on näiteks päästeteenistuse seaduse § 7</w:t>
            </w:r>
            <w:r w:rsidR="003D128B" w:rsidRPr="003D128B">
              <w:rPr>
                <w:rFonts w:ascii="Times New Roman" w:eastAsia="Calibri" w:hAnsi="Times New Roman" w:cs="Times New Roman"/>
                <w:sz w:val="24"/>
                <w:szCs w:val="24"/>
                <w:vertAlign w:val="superscript"/>
              </w:rPr>
              <w:t>2</w:t>
            </w:r>
            <w:r w:rsidR="003D128B">
              <w:rPr>
                <w:rFonts w:ascii="Times New Roman" w:eastAsia="Calibri" w:hAnsi="Times New Roman" w:cs="Times New Roman"/>
                <w:sz w:val="24"/>
                <w:szCs w:val="24"/>
              </w:rPr>
              <w:t xml:space="preserve"> lõikes 5. </w:t>
            </w:r>
          </w:p>
          <w:p w14:paraId="3C79775B" w14:textId="77777777" w:rsidR="0019534D" w:rsidRDefault="0019534D" w:rsidP="00B741CF">
            <w:pPr>
              <w:jc w:val="both"/>
              <w:rPr>
                <w:rFonts w:ascii="Times New Roman" w:eastAsia="Calibri" w:hAnsi="Times New Roman" w:cs="Times New Roman"/>
                <w:sz w:val="24"/>
                <w:szCs w:val="24"/>
              </w:rPr>
            </w:pPr>
          </w:p>
          <w:p w14:paraId="539AE249" w14:textId="4EED8903" w:rsidR="0019534D" w:rsidRDefault="0019534D" w:rsidP="00B741CF">
            <w:pPr>
              <w:jc w:val="both"/>
              <w:rPr>
                <w:rFonts w:ascii="Times New Roman" w:eastAsia="Times New Roman" w:hAnsi="Times New Roman" w:cs="Times New Roman"/>
                <w:sz w:val="24"/>
                <w:szCs w:val="24"/>
                <w:lang w:eastAsia="et-EE"/>
              </w:rPr>
            </w:pPr>
            <w:r>
              <w:rPr>
                <w:rFonts w:ascii="Times New Roman" w:eastAsia="Calibri" w:hAnsi="Times New Roman" w:cs="Times New Roman"/>
                <w:sz w:val="24"/>
                <w:szCs w:val="24"/>
              </w:rPr>
              <w:t>Nende osas, kes juba praegu on päästemeeskonna reservi liikmed, tuleb kontrolli osas lähtuda eelnõu § 1 punktist 25 (§ 49</w:t>
            </w:r>
            <w:r w:rsidRPr="0019534D">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w:t>
            </w:r>
          </w:p>
          <w:p w14:paraId="0ECA3B39" w14:textId="77777777" w:rsidR="008D426D" w:rsidRDefault="008D426D" w:rsidP="00B741CF">
            <w:pPr>
              <w:jc w:val="both"/>
              <w:rPr>
                <w:rFonts w:ascii="Times New Roman" w:eastAsia="Times New Roman" w:hAnsi="Times New Roman" w:cs="Times New Roman"/>
                <w:sz w:val="24"/>
                <w:szCs w:val="24"/>
                <w:lang w:eastAsia="et-EE"/>
              </w:rPr>
            </w:pPr>
          </w:p>
          <w:p w14:paraId="07CCA8FD" w14:textId="58BCB781" w:rsidR="00E5069F" w:rsidRDefault="00E5069F" w:rsidP="00B741CF">
            <w:p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Kinnitame, et kontrolli protsessis järgitakse isikuandmete töötlemise minimaalsuse põhimõtet. </w:t>
            </w:r>
            <w:r w:rsidR="005230A2" w:rsidRPr="007820BC">
              <w:rPr>
                <w:rFonts w:ascii="Times New Roman" w:eastAsia="Times New Roman" w:hAnsi="Times New Roman" w:cs="Times New Roman"/>
                <w:sz w:val="24"/>
                <w:szCs w:val="24"/>
                <w:lang w:eastAsia="et-EE"/>
              </w:rPr>
              <w:t xml:space="preserve">Eelnõus on ka eraldi ette nähtud, et PPA teostab taustakontrolli alles siis, kui Päästeamet on </w:t>
            </w:r>
            <w:r w:rsidR="007820BC" w:rsidRPr="007820BC">
              <w:rPr>
                <w:rFonts w:ascii="Times New Roman" w:eastAsia="Times New Roman" w:hAnsi="Times New Roman" w:cs="Times New Roman"/>
                <w:sz w:val="24"/>
                <w:szCs w:val="24"/>
                <w:lang w:eastAsia="et-EE"/>
              </w:rPr>
              <w:t xml:space="preserve">omalt poolt </w:t>
            </w:r>
            <w:r w:rsidR="00077499">
              <w:rPr>
                <w:rFonts w:ascii="Times New Roman" w:eastAsia="Times New Roman" w:hAnsi="Times New Roman" w:cs="Times New Roman"/>
                <w:sz w:val="24"/>
                <w:szCs w:val="24"/>
                <w:lang w:eastAsia="et-EE"/>
              </w:rPr>
              <w:t>üld</w:t>
            </w:r>
            <w:r w:rsidR="005230A2" w:rsidRPr="007820BC">
              <w:rPr>
                <w:rFonts w:ascii="Times New Roman" w:eastAsia="Times New Roman" w:hAnsi="Times New Roman" w:cs="Times New Roman"/>
                <w:sz w:val="24"/>
                <w:szCs w:val="24"/>
                <w:lang w:eastAsia="et-EE"/>
              </w:rPr>
              <w:t>nõuetele vastavuse kontrolli lõpetanud.</w:t>
            </w:r>
            <w:r w:rsidR="0083595E">
              <w:rPr>
                <w:rFonts w:ascii="Times New Roman" w:eastAsia="Times New Roman" w:hAnsi="Times New Roman" w:cs="Times New Roman"/>
                <w:sz w:val="24"/>
                <w:szCs w:val="24"/>
                <w:lang w:eastAsia="et-EE"/>
              </w:rPr>
              <w:t xml:space="preserve"> </w:t>
            </w:r>
            <w:r w:rsidR="007820BC">
              <w:rPr>
                <w:rFonts w:ascii="Times New Roman" w:eastAsia="Times New Roman" w:hAnsi="Times New Roman" w:cs="Times New Roman"/>
                <w:sz w:val="24"/>
                <w:szCs w:val="24"/>
                <w:lang w:eastAsia="et-EE"/>
              </w:rPr>
              <w:t>Minimaalsuse põhimõtet järgitakse ka selles osas</w:t>
            </w:r>
            <w:r w:rsidRPr="00CF34BA">
              <w:rPr>
                <w:rFonts w:ascii="Times New Roman" w:eastAsia="Times New Roman" w:hAnsi="Times New Roman" w:cs="Times New Roman"/>
                <w:sz w:val="24"/>
                <w:szCs w:val="24"/>
                <w:lang w:eastAsia="et-EE"/>
              </w:rPr>
              <w:t xml:space="preserve">, et kui </w:t>
            </w:r>
            <w:r w:rsidRPr="00CF34BA">
              <w:rPr>
                <w:rFonts w:ascii="Times New Roman" w:eastAsia="Aptos" w:hAnsi="Times New Roman" w:cs="Times New Roman"/>
                <w:sz w:val="24"/>
                <w:szCs w:val="24"/>
              </w:rPr>
              <w:t>isikut on karistatud tahtlikult toimepandud esimese astme kuriteo eest, siis edasist andmetöötlus</w:t>
            </w:r>
            <w:r w:rsidR="007820BC">
              <w:rPr>
                <w:rFonts w:ascii="Times New Roman" w:eastAsia="Aptos" w:hAnsi="Times New Roman" w:cs="Times New Roman"/>
                <w:sz w:val="24"/>
                <w:szCs w:val="24"/>
              </w:rPr>
              <w:t>t</w:t>
            </w:r>
            <w:r w:rsidRPr="00CF34BA">
              <w:rPr>
                <w:rFonts w:ascii="Times New Roman" w:eastAsia="Aptos" w:hAnsi="Times New Roman" w:cs="Times New Roman"/>
                <w:sz w:val="24"/>
                <w:szCs w:val="24"/>
              </w:rPr>
              <w:t xml:space="preserve"> selle isiku suhtes ei tehta, kuna </w:t>
            </w:r>
            <w:r>
              <w:rPr>
                <w:rFonts w:ascii="Times New Roman" w:eastAsia="Aptos" w:hAnsi="Times New Roman" w:cs="Times New Roman"/>
                <w:sz w:val="24"/>
                <w:szCs w:val="24"/>
              </w:rPr>
              <w:t>sellisel juhul</w:t>
            </w:r>
            <w:r w:rsidRPr="00CF34BA">
              <w:rPr>
                <w:rFonts w:ascii="Times New Roman" w:eastAsia="Aptos" w:hAnsi="Times New Roman" w:cs="Times New Roman"/>
                <w:sz w:val="24"/>
                <w:szCs w:val="24"/>
              </w:rPr>
              <w:t xml:space="preserve"> on </w:t>
            </w:r>
            <w:r w:rsidRPr="00CF34BA">
              <w:rPr>
                <w:rFonts w:ascii="Times New Roman" w:eastAsia="Aptos" w:hAnsi="Times New Roman" w:cs="Times New Roman"/>
                <w:sz w:val="24"/>
                <w:szCs w:val="24"/>
              </w:rPr>
              <w:lastRenderedPageBreak/>
              <w:t>välistatud tema päästemeeskonna reservi liikmeks saamine.</w:t>
            </w:r>
            <w:r>
              <w:rPr>
                <w:rFonts w:ascii="Times New Roman" w:eastAsia="Aptos" w:hAnsi="Times New Roman" w:cs="Times New Roman"/>
                <w:sz w:val="24"/>
                <w:szCs w:val="24"/>
              </w:rPr>
              <w:t xml:space="preserve"> PPA kinnitas selle eraldi üle.</w:t>
            </w:r>
          </w:p>
          <w:p w14:paraId="0FD23526" w14:textId="77777777" w:rsidR="00E5069F" w:rsidRDefault="00E5069F" w:rsidP="00B741CF">
            <w:pPr>
              <w:jc w:val="both"/>
              <w:rPr>
                <w:rFonts w:ascii="Times New Roman" w:eastAsia="Times New Roman" w:hAnsi="Times New Roman" w:cs="Times New Roman"/>
                <w:sz w:val="24"/>
                <w:szCs w:val="24"/>
                <w:lang w:eastAsia="et-EE"/>
              </w:rPr>
            </w:pPr>
          </w:p>
          <w:p w14:paraId="6A80E362" w14:textId="38ADE4BC" w:rsidR="00E5069F" w:rsidRDefault="007820BC" w:rsidP="00B741CF">
            <w:p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Eelnõus on </w:t>
            </w:r>
            <w:r w:rsidR="00E5069F">
              <w:rPr>
                <w:rFonts w:ascii="Times New Roman" w:eastAsia="Times New Roman" w:hAnsi="Times New Roman" w:cs="Times New Roman"/>
                <w:sz w:val="24"/>
                <w:szCs w:val="24"/>
                <w:lang w:eastAsia="et-EE"/>
              </w:rPr>
              <w:t>§ 31</w:t>
            </w:r>
            <w:r w:rsidR="00E5069F" w:rsidRPr="00E5069F">
              <w:rPr>
                <w:rFonts w:ascii="Times New Roman" w:eastAsia="Times New Roman" w:hAnsi="Times New Roman" w:cs="Times New Roman"/>
                <w:sz w:val="24"/>
                <w:szCs w:val="24"/>
                <w:vertAlign w:val="superscript"/>
                <w:lang w:eastAsia="et-EE"/>
              </w:rPr>
              <w:t>6</w:t>
            </w:r>
            <w:r>
              <w:rPr>
                <w:rFonts w:ascii="Times New Roman" w:eastAsia="Times New Roman" w:hAnsi="Times New Roman" w:cs="Times New Roman"/>
                <w:sz w:val="24"/>
                <w:szCs w:val="24"/>
                <w:lang w:eastAsia="et-EE"/>
              </w:rPr>
              <w:t xml:space="preserve"> sätteid samuti muudetud. Päästeameti ja PPA pädevused on toodud §-s 31</w:t>
            </w:r>
            <w:r w:rsidRPr="007820BC">
              <w:rPr>
                <w:rFonts w:ascii="Times New Roman" w:eastAsia="Times New Roman" w:hAnsi="Times New Roman" w:cs="Times New Roman"/>
                <w:sz w:val="24"/>
                <w:szCs w:val="24"/>
                <w:vertAlign w:val="superscript"/>
                <w:lang w:eastAsia="et-EE"/>
              </w:rPr>
              <w:t>4</w:t>
            </w:r>
            <w:r>
              <w:rPr>
                <w:rFonts w:ascii="Times New Roman" w:eastAsia="Times New Roman" w:hAnsi="Times New Roman" w:cs="Times New Roman"/>
                <w:sz w:val="24"/>
                <w:szCs w:val="24"/>
                <w:lang w:eastAsia="et-EE"/>
              </w:rPr>
              <w:t xml:space="preserve">. </w:t>
            </w:r>
            <w:r w:rsidR="00E5069F">
              <w:rPr>
                <w:rFonts w:ascii="Times New Roman" w:eastAsia="Times New Roman" w:hAnsi="Times New Roman" w:cs="Times New Roman"/>
                <w:sz w:val="24"/>
                <w:szCs w:val="24"/>
                <w:lang w:eastAsia="et-EE"/>
              </w:rPr>
              <w:t xml:space="preserve">Üldjuhul </w:t>
            </w:r>
            <w:r w:rsidR="00FE53C7">
              <w:rPr>
                <w:rFonts w:ascii="Times New Roman" w:eastAsia="Times New Roman" w:hAnsi="Times New Roman" w:cs="Times New Roman"/>
                <w:sz w:val="24"/>
                <w:szCs w:val="24"/>
                <w:lang w:eastAsia="et-EE"/>
              </w:rPr>
              <w:t>kontrollitakse isikuid üks kord</w:t>
            </w:r>
            <w:r w:rsidR="00E5069F">
              <w:rPr>
                <w:rFonts w:ascii="Times New Roman" w:eastAsia="Times New Roman" w:hAnsi="Times New Roman" w:cs="Times New Roman"/>
                <w:sz w:val="24"/>
                <w:szCs w:val="24"/>
                <w:lang w:eastAsia="et-EE"/>
              </w:rPr>
              <w:t xml:space="preserve">, kuid nagu eespool selgitasime, </w:t>
            </w:r>
            <w:r w:rsidR="0083595E">
              <w:rPr>
                <w:rFonts w:ascii="Times New Roman" w:eastAsia="Times New Roman" w:hAnsi="Times New Roman" w:cs="Times New Roman"/>
                <w:sz w:val="24"/>
                <w:szCs w:val="24"/>
                <w:lang w:eastAsia="et-EE"/>
              </w:rPr>
              <w:t xml:space="preserve">võib </w:t>
            </w:r>
            <w:r>
              <w:rPr>
                <w:rFonts w:ascii="Times New Roman" w:eastAsia="Times New Roman" w:hAnsi="Times New Roman" w:cs="Times New Roman"/>
                <w:sz w:val="24"/>
                <w:szCs w:val="24"/>
                <w:lang w:eastAsia="et-EE"/>
              </w:rPr>
              <w:t xml:space="preserve">põhjendatud kahtluse korral </w:t>
            </w:r>
            <w:r w:rsidR="00077499">
              <w:rPr>
                <w:rFonts w:ascii="Times New Roman" w:eastAsia="Times New Roman" w:hAnsi="Times New Roman" w:cs="Times New Roman"/>
                <w:sz w:val="24"/>
                <w:szCs w:val="24"/>
                <w:lang w:eastAsia="et-EE"/>
              </w:rPr>
              <w:t>üld</w:t>
            </w:r>
            <w:r>
              <w:rPr>
                <w:rFonts w:ascii="Times New Roman" w:eastAsia="Times New Roman" w:hAnsi="Times New Roman" w:cs="Times New Roman"/>
                <w:sz w:val="24"/>
                <w:szCs w:val="24"/>
                <w:lang w:eastAsia="et-EE"/>
              </w:rPr>
              <w:t xml:space="preserve">nõuetele vastavust </w:t>
            </w:r>
            <w:r w:rsidR="00FE53C7">
              <w:rPr>
                <w:rFonts w:ascii="Times New Roman" w:eastAsia="Times New Roman" w:hAnsi="Times New Roman" w:cs="Times New Roman"/>
                <w:sz w:val="24"/>
                <w:szCs w:val="24"/>
                <w:lang w:eastAsia="et-EE"/>
              </w:rPr>
              <w:t xml:space="preserve">ja tausta </w:t>
            </w:r>
            <w:r>
              <w:rPr>
                <w:rFonts w:ascii="Times New Roman" w:eastAsia="Times New Roman" w:hAnsi="Times New Roman" w:cs="Times New Roman"/>
                <w:sz w:val="24"/>
                <w:szCs w:val="24"/>
                <w:lang w:eastAsia="et-EE"/>
              </w:rPr>
              <w:t>uuesti kontrollida</w:t>
            </w:r>
            <w:r w:rsidR="00E5069F">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Sellise otsuse saab teha Päästeamet</w:t>
            </w:r>
            <w:r w:rsidR="00524E57">
              <w:rPr>
                <w:rFonts w:ascii="Times New Roman" w:eastAsia="Times New Roman" w:hAnsi="Times New Roman" w:cs="Times New Roman"/>
                <w:sz w:val="24"/>
                <w:szCs w:val="24"/>
                <w:lang w:eastAsia="et-EE"/>
              </w:rPr>
              <w:t xml:space="preserve"> ning</w:t>
            </w:r>
            <w:r w:rsidR="00E3287C">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Päästeamet kaasab</w:t>
            </w:r>
            <w:r w:rsidR="00E3287C">
              <w:rPr>
                <w:rFonts w:ascii="Times New Roman" w:eastAsia="Times New Roman" w:hAnsi="Times New Roman" w:cs="Times New Roman"/>
                <w:sz w:val="24"/>
                <w:szCs w:val="24"/>
                <w:lang w:eastAsia="et-EE"/>
              </w:rPr>
              <w:t xml:space="preserve">, st </w:t>
            </w:r>
            <w:r>
              <w:rPr>
                <w:rFonts w:ascii="Times New Roman" w:eastAsia="Times New Roman" w:hAnsi="Times New Roman" w:cs="Times New Roman"/>
                <w:sz w:val="24"/>
                <w:szCs w:val="24"/>
                <w:lang w:eastAsia="et-EE"/>
              </w:rPr>
              <w:t xml:space="preserve">annab </w:t>
            </w:r>
            <w:r w:rsidR="0083595E">
              <w:rPr>
                <w:rFonts w:ascii="Times New Roman" w:eastAsia="Times New Roman" w:hAnsi="Times New Roman" w:cs="Times New Roman"/>
                <w:sz w:val="24"/>
                <w:szCs w:val="24"/>
                <w:lang w:eastAsia="et-EE"/>
              </w:rPr>
              <w:t xml:space="preserve">sellisel juhul </w:t>
            </w:r>
            <w:r w:rsidR="00D2591E">
              <w:rPr>
                <w:rFonts w:ascii="Times New Roman" w:eastAsia="Times New Roman" w:hAnsi="Times New Roman" w:cs="Times New Roman"/>
                <w:sz w:val="24"/>
                <w:szCs w:val="24"/>
                <w:lang w:eastAsia="et-EE"/>
              </w:rPr>
              <w:t xml:space="preserve">taustakontrolli </w:t>
            </w:r>
            <w:r>
              <w:rPr>
                <w:rFonts w:ascii="Times New Roman" w:eastAsia="Times New Roman" w:hAnsi="Times New Roman" w:cs="Times New Roman"/>
                <w:sz w:val="24"/>
                <w:szCs w:val="24"/>
                <w:lang w:eastAsia="et-EE"/>
              </w:rPr>
              <w:t xml:space="preserve">vajadusest teada </w:t>
            </w:r>
            <w:r w:rsidR="0083595E">
              <w:rPr>
                <w:rFonts w:ascii="Times New Roman" w:eastAsia="Times New Roman" w:hAnsi="Times New Roman" w:cs="Times New Roman"/>
                <w:sz w:val="24"/>
                <w:szCs w:val="24"/>
                <w:lang w:eastAsia="et-EE"/>
              </w:rPr>
              <w:t xml:space="preserve">ka </w:t>
            </w:r>
            <w:proofErr w:type="spellStart"/>
            <w:r>
              <w:rPr>
                <w:rFonts w:ascii="Times New Roman" w:eastAsia="Times New Roman" w:hAnsi="Times New Roman" w:cs="Times New Roman"/>
                <w:sz w:val="24"/>
                <w:szCs w:val="24"/>
                <w:lang w:eastAsia="et-EE"/>
              </w:rPr>
              <w:t>PPA-le</w:t>
            </w:r>
            <w:proofErr w:type="spellEnd"/>
            <w:r>
              <w:rPr>
                <w:rFonts w:ascii="Times New Roman" w:eastAsia="Times New Roman" w:hAnsi="Times New Roman" w:cs="Times New Roman"/>
                <w:sz w:val="24"/>
                <w:szCs w:val="24"/>
                <w:lang w:eastAsia="et-EE"/>
              </w:rPr>
              <w:t>.</w:t>
            </w:r>
            <w:r w:rsidR="00E5069F">
              <w:rPr>
                <w:rFonts w:ascii="Times New Roman" w:eastAsia="Times New Roman" w:hAnsi="Times New Roman" w:cs="Times New Roman"/>
                <w:sz w:val="24"/>
                <w:szCs w:val="24"/>
                <w:lang w:eastAsia="et-EE"/>
              </w:rPr>
              <w:t xml:space="preserve"> </w:t>
            </w:r>
          </w:p>
          <w:p w14:paraId="7867536E" w14:textId="77777777" w:rsidR="00E5069F" w:rsidRDefault="00E5069F" w:rsidP="00B741CF">
            <w:pPr>
              <w:jc w:val="both"/>
              <w:rPr>
                <w:rFonts w:ascii="Times New Roman" w:eastAsia="Times New Roman" w:hAnsi="Times New Roman" w:cs="Times New Roman"/>
                <w:sz w:val="24"/>
                <w:szCs w:val="24"/>
                <w:lang w:eastAsia="et-EE"/>
              </w:rPr>
            </w:pPr>
          </w:p>
          <w:p w14:paraId="2B97B79E" w14:textId="6DBA81F7" w:rsidR="00CF34BA" w:rsidRPr="00E5069F" w:rsidRDefault="008D426D" w:rsidP="00B741CF">
            <w:p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31</w:t>
            </w:r>
            <w:r w:rsidRPr="008D426D">
              <w:rPr>
                <w:rFonts w:ascii="Times New Roman" w:eastAsia="Times New Roman" w:hAnsi="Times New Roman" w:cs="Times New Roman"/>
                <w:sz w:val="24"/>
                <w:szCs w:val="24"/>
                <w:vertAlign w:val="superscript"/>
                <w:lang w:eastAsia="et-EE"/>
              </w:rPr>
              <w:t>6</w:t>
            </w:r>
            <w:r>
              <w:rPr>
                <w:rFonts w:ascii="Times New Roman" w:eastAsia="Times New Roman" w:hAnsi="Times New Roman" w:cs="Times New Roman"/>
                <w:sz w:val="24"/>
                <w:szCs w:val="24"/>
                <w:lang w:eastAsia="et-EE"/>
              </w:rPr>
              <w:t xml:space="preserve"> lõike</w:t>
            </w:r>
            <w:r w:rsidR="00E5069F">
              <w:rPr>
                <w:rFonts w:ascii="Times New Roman" w:eastAsia="Times New Roman" w:hAnsi="Times New Roman" w:cs="Times New Roman"/>
                <w:sz w:val="24"/>
                <w:szCs w:val="24"/>
                <w:lang w:eastAsia="et-EE"/>
              </w:rPr>
              <w:t>ga</w:t>
            </w:r>
            <w:r>
              <w:rPr>
                <w:rFonts w:ascii="Times New Roman" w:eastAsia="Times New Roman" w:hAnsi="Times New Roman" w:cs="Times New Roman"/>
                <w:sz w:val="24"/>
                <w:szCs w:val="24"/>
                <w:lang w:eastAsia="et-EE"/>
              </w:rPr>
              <w:t xml:space="preserve"> </w:t>
            </w:r>
            <w:r w:rsidR="007820BC">
              <w:rPr>
                <w:rFonts w:ascii="Times New Roman" w:eastAsia="Times New Roman" w:hAnsi="Times New Roman" w:cs="Times New Roman"/>
                <w:sz w:val="24"/>
                <w:szCs w:val="24"/>
                <w:lang w:eastAsia="et-EE"/>
              </w:rPr>
              <w:t>2</w:t>
            </w:r>
            <w:r>
              <w:rPr>
                <w:rFonts w:ascii="Times New Roman" w:eastAsia="Times New Roman" w:hAnsi="Times New Roman" w:cs="Times New Roman"/>
                <w:sz w:val="24"/>
                <w:szCs w:val="24"/>
                <w:lang w:eastAsia="et-EE"/>
              </w:rPr>
              <w:t xml:space="preserve"> antakse </w:t>
            </w:r>
            <w:proofErr w:type="spellStart"/>
            <w:r>
              <w:rPr>
                <w:rFonts w:ascii="Times New Roman" w:eastAsia="Times New Roman" w:hAnsi="Times New Roman" w:cs="Times New Roman"/>
                <w:sz w:val="24"/>
                <w:szCs w:val="24"/>
                <w:lang w:eastAsia="et-EE"/>
              </w:rPr>
              <w:t>PPA-le</w:t>
            </w:r>
            <w:proofErr w:type="spellEnd"/>
            <w:r>
              <w:rPr>
                <w:rFonts w:ascii="Times New Roman" w:eastAsia="Times New Roman" w:hAnsi="Times New Roman" w:cs="Times New Roman"/>
                <w:sz w:val="24"/>
                <w:szCs w:val="24"/>
                <w:lang w:eastAsia="et-EE"/>
              </w:rPr>
              <w:t xml:space="preserve"> õigus </w:t>
            </w:r>
            <w:r w:rsidR="007820BC">
              <w:rPr>
                <w:rFonts w:ascii="Times New Roman" w:eastAsia="Times New Roman" w:hAnsi="Times New Roman" w:cs="Times New Roman"/>
                <w:sz w:val="24"/>
                <w:szCs w:val="24"/>
                <w:lang w:eastAsia="et-EE"/>
              </w:rPr>
              <w:t>kontrollida isikusamasust ja töödelda isikuandmeid</w:t>
            </w:r>
            <w:r w:rsidR="00D2591E">
              <w:rPr>
                <w:rFonts w:ascii="Times New Roman" w:eastAsia="Times New Roman" w:hAnsi="Times New Roman" w:cs="Times New Roman"/>
                <w:sz w:val="24"/>
                <w:szCs w:val="24"/>
                <w:lang w:eastAsia="et-EE"/>
              </w:rPr>
              <w:t>, vastava õiguse olemasoluta ei ole</w:t>
            </w:r>
            <w:r>
              <w:rPr>
                <w:rFonts w:ascii="Times New Roman" w:eastAsia="Times New Roman" w:hAnsi="Times New Roman" w:cs="Times New Roman"/>
                <w:sz w:val="24"/>
                <w:szCs w:val="24"/>
                <w:lang w:eastAsia="et-EE"/>
              </w:rPr>
              <w:t xml:space="preserve"> </w:t>
            </w:r>
            <w:r w:rsidR="00D2591E">
              <w:rPr>
                <w:rFonts w:ascii="Times New Roman" w:eastAsia="Times New Roman" w:hAnsi="Times New Roman" w:cs="Times New Roman"/>
                <w:sz w:val="24"/>
                <w:szCs w:val="24"/>
                <w:lang w:eastAsia="et-EE"/>
              </w:rPr>
              <w:t>võimalik</w:t>
            </w:r>
            <w:r>
              <w:rPr>
                <w:rFonts w:ascii="Times New Roman" w:eastAsia="Times New Roman" w:hAnsi="Times New Roman" w:cs="Times New Roman"/>
                <w:sz w:val="24"/>
                <w:szCs w:val="24"/>
                <w:lang w:eastAsia="et-EE"/>
              </w:rPr>
              <w:t xml:space="preserve"> taustakontrolli teha. Taustakontroll tuleb</w:t>
            </w:r>
            <w:r w:rsidR="007820BC">
              <w:rPr>
                <w:rFonts w:ascii="Times New Roman" w:eastAsia="Times New Roman" w:hAnsi="Times New Roman" w:cs="Times New Roman"/>
                <w:sz w:val="24"/>
                <w:szCs w:val="24"/>
                <w:lang w:eastAsia="et-EE"/>
              </w:rPr>
              <w:t xml:space="preserve"> reservi liikme kandidaadile</w:t>
            </w:r>
            <w:r>
              <w:rPr>
                <w:rFonts w:ascii="Times New Roman" w:eastAsia="Times New Roman" w:hAnsi="Times New Roman" w:cs="Times New Roman"/>
                <w:sz w:val="24"/>
                <w:szCs w:val="24"/>
                <w:lang w:eastAsia="et-EE"/>
              </w:rPr>
              <w:t xml:space="preserve"> teha igal juhul ja see pole kaalutlusotsus.</w:t>
            </w:r>
            <w:r w:rsidR="007820BC">
              <w:rPr>
                <w:rFonts w:ascii="Times New Roman" w:eastAsia="Times New Roman" w:hAnsi="Times New Roman" w:cs="Times New Roman"/>
                <w:sz w:val="24"/>
                <w:szCs w:val="24"/>
                <w:lang w:eastAsia="et-EE"/>
              </w:rPr>
              <w:t xml:space="preserve"> </w:t>
            </w:r>
            <w:r w:rsidR="00FE53C7">
              <w:rPr>
                <w:rFonts w:ascii="Times New Roman" w:eastAsia="Times New Roman" w:hAnsi="Times New Roman" w:cs="Times New Roman"/>
                <w:sz w:val="24"/>
                <w:szCs w:val="24"/>
                <w:lang w:eastAsia="et-EE"/>
              </w:rPr>
              <w:t xml:space="preserve">Kui isik on saanud reservi liikmeks, </w:t>
            </w:r>
            <w:r w:rsidR="007820BC">
              <w:rPr>
                <w:rFonts w:ascii="Times New Roman" w:eastAsia="Times New Roman" w:hAnsi="Times New Roman" w:cs="Times New Roman"/>
                <w:sz w:val="24"/>
                <w:szCs w:val="24"/>
                <w:lang w:eastAsia="et-EE"/>
              </w:rPr>
              <w:t xml:space="preserve">tehakse </w:t>
            </w:r>
            <w:r w:rsidR="00FE53C7">
              <w:rPr>
                <w:rFonts w:ascii="Times New Roman" w:eastAsia="Times New Roman" w:hAnsi="Times New Roman" w:cs="Times New Roman"/>
                <w:sz w:val="24"/>
                <w:szCs w:val="24"/>
                <w:lang w:eastAsia="et-EE"/>
              </w:rPr>
              <w:t xml:space="preserve">talle </w:t>
            </w:r>
            <w:r w:rsidR="007820BC">
              <w:rPr>
                <w:rFonts w:ascii="Times New Roman" w:eastAsia="Times New Roman" w:hAnsi="Times New Roman" w:cs="Times New Roman"/>
                <w:sz w:val="24"/>
                <w:szCs w:val="24"/>
                <w:lang w:eastAsia="et-EE"/>
              </w:rPr>
              <w:t>taustakontroll põhjendatud kahtluse korral Päästeameti otsusel.</w:t>
            </w:r>
          </w:p>
        </w:tc>
      </w:tr>
      <w:tr w:rsidR="00727661" w:rsidRPr="00D229AA" w14:paraId="5BFC777A" w14:textId="77777777" w:rsidTr="003A4733">
        <w:trPr>
          <w:trHeight w:val="531"/>
        </w:trPr>
        <w:tc>
          <w:tcPr>
            <w:tcW w:w="9356" w:type="dxa"/>
          </w:tcPr>
          <w:p w14:paraId="7CACADFC" w14:textId="6062DAFD" w:rsidR="004F329B" w:rsidRPr="004F329B" w:rsidRDefault="004F329B" w:rsidP="00873279">
            <w:pPr>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lastRenderedPageBreak/>
              <w:t xml:space="preserve">4. </w:t>
            </w:r>
            <w:r w:rsidRPr="004F329B">
              <w:rPr>
                <w:rFonts w:ascii="Times New Roman" w:eastAsia="Calibri" w:hAnsi="Times New Roman" w:cs="Times New Roman"/>
                <w:b/>
                <w:bCs/>
                <w:color w:val="000000"/>
                <w:sz w:val="24"/>
                <w:szCs w:val="24"/>
              </w:rPr>
              <w:t xml:space="preserve">Eelnõu § 1 punkt 15 – </w:t>
            </w:r>
            <w:proofErr w:type="spellStart"/>
            <w:r w:rsidRPr="004F329B">
              <w:rPr>
                <w:rFonts w:ascii="Times New Roman" w:eastAsia="Calibri" w:hAnsi="Times New Roman" w:cs="Times New Roman"/>
                <w:b/>
                <w:bCs/>
                <w:color w:val="000000"/>
                <w:sz w:val="24"/>
                <w:szCs w:val="24"/>
              </w:rPr>
              <w:t>PäästeS</w:t>
            </w:r>
            <w:proofErr w:type="spellEnd"/>
            <w:r w:rsidRPr="004F329B">
              <w:rPr>
                <w:rFonts w:ascii="Times New Roman" w:eastAsia="Calibri" w:hAnsi="Times New Roman" w:cs="Times New Roman"/>
                <w:b/>
                <w:bCs/>
                <w:color w:val="000000"/>
                <w:sz w:val="24"/>
                <w:szCs w:val="24"/>
              </w:rPr>
              <w:t xml:space="preserve"> § 31</w:t>
            </w:r>
            <w:r w:rsidRPr="004F329B">
              <w:rPr>
                <w:rFonts w:ascii="Times New Roman" w:eastAsia="Calibri" w:hAnsi="Times New Roman" w:cs="Times New Roman"/>
                <w:b/>
                <w:bCs/>
                <w:color w:val="000000"/>
                <w:sz w:val="24"/>
                <w:szCs w:val="24"/>
                <w:vertAlign w:val="superscript"/>
              </w:rPr>
              <w:t>4</w:t>
            </w:r>
            <w:r w:rsidRPr="004F329B">
              <w:rPr>
                <w:rFonts w:ascii="Times New Roman" w:eastAsia="Calibri" w:hAnsi="Times New Roman" w:cs="Times New Roman"/>
                <w:b/>
                <w:bCs/>
                <w:color w:val="000000"/>
                <w:sz w:val="24"/>
                <w:szCs w:val="24"/>
              </w:rPr>
              <w:t xml:space="preserve"> lg 5 </w:t>
            </w:r>
            <w:r w:rsidRPr="004F329B">
              <w:rPr>
                <w:rFonts w:ascii="Times New Roman" w:eastAsia="Calibri" w:hAnsi="Times New Roman" w:cs="Times New Roman"/>
                <w:color w:val="000000"/>
                <w:sz w:val="24"/>
                <w:szCs w:val="24"/>
              </w:rPr>
              <w:t>näeb ette andmesubjekti õiguste piiramise, st kontrolliga kogutud andmeid isikule teatud juhtudel ei avaldata. Juhime tähelepanu, et selline piirang ei saa olla igavene, sättele tuleb juurde lisada, et andmeid ei avaldata seni, kuni on paragrahvis toodud eesmärkide täitmiseks vajalik. Näiteks võiks sätet täiendada selliselt: </w:t>
            </w:r>
          </w:p>
          <w:p w14:paraId="079BA9A4" w14:textId="77777777" w:rsidR="004F329B" w:rsidRPr="004F329B" w:rsidRDefault="004F329B" w:rsidP="00873279">
            <w:pPr>
              <w:jc w:val="both"/>
              <w:rPr>
                <w:rFonts w:ascii="Times New Roman" w:eastAsia="Calibri" w:hAnsi="Times New Roman" w:cs="Times New Roman"/>
                <w:color w:val="000000"/>
                <w:sz w:val="24"/>
                <w:szCs w:val="24"/>
              </w:rPr>
            </w:pPr>
            <w:r w:rsidRPr="004F329B">
              <w:rPr>
                <w:rFonts w:ascii="Times New Roman" w:eastAsia="Calibri" w:hAnsi="Times New Roman" w:cs="Times New Roman"/>
                <w:color w:val="000000"/>
                <w:sz w:val="24"/>
                <w:szCs w:val="24"/>
              </w:rPr>
              <w:t> </w:t>
            </w:r>
          </w:p>
          <w:p w14:paraId="33AB019A" w14:textId="525B95F0" w:rsidR="00727661" w:rsidRPr="00E304DC" w:rsidRDefault="004F329B" w:rsidP="00E304DC">
            <w:pPr>
              <w:jc w:val="both"/>
              <w:rPr>
                <w:rFonts w:ascii="Times New Roman" w:eastAsia="Calibri" w:hAnsi="Times New Roman" w:cs="Times New Roman"/>
                <w:color w:val="000000"/>
                <w:sz w:val="24"/>
                <w:szCs w:val="24"/>
              </w:rPr>
            </w:pPr>
            <w:r w:rsidRPr="004F329B">
              <w:rPr>
                <w:rFonts w:ascii="Times New Roman" w:eastAsia="Calibri" w:hAnsi="Times New Roman" w:cs="Times New Roman"/>
                <w:i/>
                <w:iCs/>
                <w:color w:val="000000"/>
                <w:sz w:val="24"/>
                <w:szCs w:val="24"/>
              </w:rPr>
              <w:t>“(6) Nõuetele vastavuse kontrolli käigus kogutud andmeid ei avaldata seni, kuni see on käesoleva paragrahvi lõikes 5 nimetatud eesmärkide täitmiseks vajalik.”</w:t>
            </w:r>
            <w:r w:rsidRPr="004F329B">
              <w:rPr>
                <w:rFonts w:ascii="Times New Roman" w:eastAsia="Calibri" w:hAnsi="Times New Roman" w:cs="Times New Roman"/>
                <w:color w:val="000000"/>
                <w:sz w:val="24"/>
                <w:szCs w:val="24"/>
              </w:rPr>
              <w:t>. </w:t>
            </w:r>
          </w:p>
        </w:tc>
        <w:tc>
          <w:tcPr>
            <w:tcW w:w="4821" w:type="dxa"/>
          </w:tcPr>
          <w:p w14:paraId="765B95BF" w14:textId="37EAD09F" w:rsidR="00727661" w:rsidRPr="00C45976" w:rsidRDefault="00C45976" w:rsidP="00B741CF">
            <w:pPr>
              <w:jc w:val="both"/>
              <w:rPr>
                <w:rFonts w:ascii="Times New Roman" w:eastAsia="Calibri" w:hAnsi="Times New Roman" w:cs="Times New Roman"/>
                <w:b/>
                <w:bCs/>
                <w:sz w:val="24"/>
                <w:szCs w:val="24"/>
              </w:rPr>
            </w:pPr>
            <w:r w:rsidRPr="00C45976">
              <w:rPr>
                <w:rFonts w:ascii="Times New Roman" w:eastAsia="Calibri" w:hAnsi="Times New Roman" w:cs="Times New Roman"/>
                <w:b/>
                <w:bCs/>
                <w:sz w:val="24"/>
                <w:szCs w:val="24"/>
              </w:rPr>
              <w:t>Arvestatud.</w:t>
            </w:r>
          </w:p>
          <w:p w14:paraId="6E7E8F04" w14:textId="77777777" w:rsidR="00C45976" w:rsidRDefault="00C45976" w:rsidP="00B741CF">
            <w:pPr>
              <w:jc w:val="both"/>
              <w:rPr>
                <w:rFonts w:ascii="Times New Roman" w:eastAsia="Calibri" w:hAnsi="Times New Roman" w:cs="Times New Roman"/>
                <w:sz w:val="24"/>
                <w:szCs w:val="24"/>
                <w:highlight w:val="yellow"/>
              </w:rPr>
            </w:pPr>
          </w:p>
          <w:p w14:paraId="42694803" w14:textId="6348698A" w:rsidR="006353C2" w:rsidRDefault="006353C2" w:rsidP="00B741CF">
            <w:pPr>
              <w:jc w:val="both"/>
              <w:rPr>
                <w:rFonts w:ascii="Times New Roman" w:eastAsia="Calibri" w:hAnsi="Times New Roman" w:cs="Times New Roman"/>
                <w:sz w:val="24"/>
                <w:szCs w:val="24"/>
              </w:rPr>
            </w:pPr>
          </w:p>
        </w:tc>
      </w:tr>
      <w:tr w:rsidR="00727661" w:rsidRPr="00D229AA" w14:paraId="5F9529EB" w14:textId="77777777" w:rsidTr="003A4733">
        <w:trPr>
          <w:trHeight w:val="531"/>
        </w:trPr>
        <w:tc>
          <w:tcPr>
            <w:tcW w:w="9356" w:type="dxa"/>
          </w:tcPr>
          <w:p w14:paraId="55C21B37" w14:textId="68F9FB0D" w:rsidR="00727661" w:rsidRPr="004F41F7" w:rsidRDefault="004F329B" w:rsidP="00873279">
            <w:pPr>
              <w:pStyle w:val="NoSpacing"/>
            </w:pPr>
            <w:r w:rsidRPr="00873279">
              <w:rPr>
                <w:b/>
                <w:bCs/>
              </w:rPr>
              <w:t xml:space="preserve">5. Eelnõu § 1 punkt 15 – </w:t>
            </w:r>
            <w:proofErr w:type="spellStart"/>
            <w:r w:rsidRPr="00873279">
              <w:rPr>
                <w:b/>
                <w:bCs/>
              </w:rPr>
              <w:t>PäästeS</w:t>
            </w:r>
            <w:proofErr w:type="spellEnd"/>
            <w:r w:rsidRPr="00873279">
              <w:rPr>
                <w:b/>
                <w:bCs/>
              </w:rPr>
              <w:t xml:space="preserve"> §-ga 31</w:t>
            </w:r>
            <w:r w:rsidRPr="00873279">
              <w:rPr>
                <w:b/>
                <w:bCs/>
                <w:vertAlign w:val="superscript"/>
              </w:rPr>
              <w:t>5</w:t>
            </w:r>
            <w:r w:rsidRPr="004F329B">
              <w:t xml:space="preserve"> nähakse ette isikuankeedi rakendamise võimalus. Eelnõu kohaselt on võimalik lisaks päästemeeskonna reservi kandideeriva isiku enda andmetele töödelda ka tema nn lähedaste andmeid. Lõike 2 kohaselt võib isikuankeedis küsida andmeid </w:t>
            </w:r>
            <w:r w:rsidRPr="004F329B">
              <w:lastRenderedPageBreak/>
              <w:t xml:space="preserve">päästemeeskonna reservi liikme kandidaadi sugulase või hõimlase, sealhulgas vanema, õe, venna, lapse ja abikaasa või registreeritud elukaaslase, samuti muu elukaaslase ees- ja perekonnanime, isikukoodi, isikukoodi puudumisel sünniaega ja -kohta ning kontaktandmeid, et tagada neile seaduses ettenähtud sotsiaalsed tagatised ja vajaliku teabe edastamine ohuolukorras. </w:t>
            </w:r>
            <w:r w:rsidRPr="00AD6504">
              <w:t>Vastava kohustuse näol on tegemist ülemäärase sekkumisega päästemeeskonna reservi kandidaadi ja tema lähedaste eraellu. Põhjendus selle kohta, et näiteks võib tekkida vajadus lähedastele teavet edastada, ei ole piisav arvestades riive intensiivsust (isik peab üles loetlema oma lähedased ja edastama ka nende inimeste kontaktandmed). Vastava teabe saamiseks saab ette näha võimaluse isikul endal määrata kontaktisik (või isikud), kellele ohuolukorras tema kohta infot tuleb edastada (ehk vähem riivav meede).</w:t>
            </w:r>
            <w:r w:rsidRPr="004F329B">
              <w:t xml:space="preserve"> Palume eesmärgist lähtuvalt säte ümber sõnastada. Sellisel kujul on sõnastus liiga lai. </w:t>
            </w:r>
          </w:p>
        </w:tc>
        <w:tc>
          <w:tcPr>
            <w:tcW w:w="4821" w:type="dxa"/>
          </w:tcPr>
          <w:p w14:paraId="366E5BE7" w14:textId="76E69468" w:rsidR="006A5DAB" w:rsidRDefault="006A5DAB" w:rsidP="00B741CF">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Arvestatud.</w:t>
            </w:r>
            <w:r w:rsidR="003E071F">
              <w:rPr>
                <w:rFonts w:ascii="Times New Roman" w:eastAsia="Calibri" w:hAnsi="Times New Roman" w:cs="Times New Roman"/>
                <w:b/>
                <w:bCs/>
                <w:sz w:val="24"/>
                <w:szCs w:val="24"/>
              </w:rPr>
              <w:t xml:space="preserve"> </w:t>
            </w:r>
          </w:p>
          <w:p w14:paraId="7AF15918" w14:textId="77777777" w:rsidR="006A5DAB" w:rsidRDefault="006A5DAB" w:rsidP="00B741CF">
            <w:pPr>
              <w:jc w:val="both"/>
              <w:rPr>
                <w:rFonts w:ascii="Times New Roman" w:eastAsia="Calibri" w:hAnsi="Times New Roman" w:cs="Times New Roman"/>
                <w:b/>
                <w:bCs/>
                <w:sz w:val="24"/>
                <w:szCs w:val="24"/>
              </w:rPr>
            </w:pPr>
          </w:p>
          <w:p w14:paraId="129B017F" w14:textId="14D282AE" w:rsidR="00ED6EB1" w:rsidRDefault="00ED6EB1" w:rsidP="00BE40AD">
            <w:pPr>
              <w:pStyle w:val="NoSpacing"/>
              <w:rPr>
                <w:rFonts w:eastAsia="Calibri" w:cs="Times New Roman"/>
                <w:szCs w:val="24"/>
              </w:rPr>
            </w:pPr>
          </w:p>
        </w:tc>
      </w:tr>
      <w:tr w:rsidR="00727661" w:rsidRPr="00D229AA" w14:paraId="447369BD" w14:textId="77777777" w:rsidTr="003A4733">
        <w:trPr>
          <w:trHeight w:val="531"/>
        </w:trPr>
        <w:tc>
          <w:tcPr>
            <w:tcW w:w="9356" w:type="dxa"/>
          </w:tcPr>
          <w:p w14:paraId="4E94BD81" w14:textId="16745BED" w:rsidR="00727661" w:rsidRPr="008E656F" w:rsidRDefault="004F329B" w:rsidP="008E656F">
            <w:pPr>
              <w:pStyle w:val="NoSpacing"/>
            </w:pPr>
            <w:r w:rsidRPr="00873279">
              <w:rPr>
                <w:b/>
                <w:bCs/>
              </w:rPr>
              <w:t>6.</w:t>
            </w:r>
            <w:r>
              <w:t xml:space="preserve"> </w:t>
            </w:r>
            <w:r w:rsidRPr="00873279">
              <w:rPr>
                <w:b/>
                <w:bCs/>
              </w:rPr>
              <w:t xml:space="preserve">Eelnõu § 1 punkt 15 – </w:t>
            </w:r>
            <w:proofErr w:type="spellStart"/>
            <w:r w:rsidRPr="00873279">
              <w:rPr>
                <w:b/>
                <w:bCs/>
              </w:rPr>
              <w:t>PäästeS</w:t>
            </w:r>
            <w:proofErr w:type="spellEnd"/>
            <w:r w:rsidRPr="00873279">
              <w:rPr>
                <w:b/>
                <w:bCs/>
              </w:rPr>
              <w:t xml:space="preserve"> § 31</w:t>
            </w:r>
            <w:r w:rsidRPr="00873279">
              <w:rPr>
                <w:b/>
                <w:bCs/>
                <w:vertAlign w:val="superscript"/>
              </w:rPr>
              <w:t>5</w:t>
            </w:r>
            <w:r w:rsidRPr="00873279">
              <w:rPr>
                <w:b/>
                <w:bCs/>
              </w:rPr>
              <w:t xml:space="preserve"> lg 2.</w:t>
            </w:r>
            <w:r w:rsidRPr="004F329B">
              <w:t xml:space="preserve"> Ilmselt on siin mõte, et oleks andmed inimese n</w:t>
            </w:r>
            <w:r w:rsidRPr="004F329B">
              <w:noBreakHyphen/>
              <w:t>ö kontaktisiku kohta, sätte sõnatus aga on väga lai ja annab justkui õiguse ankeedis kõigi nende isikute kohta andmeid koguda, see aga ei lähe minimaalsuse ja eesmärgipärasuse põhimõttega kokku. Palume eelnõu sõnastamise puhul arvestada nimetatud põhimõtetega.</w:t>
            </w:r>
          </w:p>
        </w:tc>
        <w:tc>
          <w:tcPr>
            <w:tcW w:w="4821" w:type="dxa"/>
          </w:tcPr>
          <w:p w14:paraId="2E2AD0D4" w14:textId="407D6DEF" w:rsidR="00727661" w:rsidRDefault="00BE40AD" w:rsidP="00B741CF">
            <w:pPr>
              <w:jc w:val="both"/>
              <w:rPr>
                <w:rFonts w:ascii="Times New Roman" w:eastAsia="Calibri" w:hAnsi="Times New Roman" w:cs="Times New Roman"/>
                <w:sz w:val="24"/>
                <w:szCs w:val="24"/>
              </w:rPr>
            </w:pPr>
            <w:r w:rsidRPr="00BE40AD">
              <w:rPr>
                <w:rFonts w:ascii="Times New Roman" w:eastAsia="Calibri" w:hAnsi="Times New Roman" w:cs="Times New Roman"/>
                <w:b/>
                <w:bCs/>
                <w:sz w:val="24"/>
                <w:szCs w:val="24"/>
              </w:rPr>
              <w:t>Arvestatud</w:t>
            </w:r>
            <w:r>
              <w:rPr>
                <w:rFonts w:ascii="Times New Roman" w:eastAsia="Calibri" w:hAnsi="Times New Roman" w:cs="Times New Roman"/>
                <w:sz w:val="24"/>
                <w:szCs w:val="24"/>
              </w:rPr>
              <w:t>.</w:t>
            </w:r>
          </w:p>
          <w:p w14:paraId="206F8DFF" w14:textId="77777777" w:rsidR="006353C2" w:rsidRDefault="006353C2" w:rsidP="00B741CF">
            <w:pPr>
              <w:jc w:val="both"/>
              <w:rPr>
                <w:rFonts w:ascii="Times New Roman" w:eastAsia="Calibri" w:hAnsi="Times New Roman" w:cs="Times New Roman"/>
                <w:sz w:val="24"/>
                <w:szCs w:val="24"/>
              </w:rPr>
            </w:pPr>
          </w:p>
          <w:p w14:paraId="3B36E81D" w14:textId="3940BE73" w:rsidR="006353C2" w:rsidRDefault="006353C2" w:rsidP="00B741CF">
            <w:pPr>
              <w:jc w:val="both"/>
              <w:rPr>
                <w:rFonts w:ascii="Times New Roman" w:eastAsia="Calibri" w:hAnsi="Times New Roman" w:cs="Times New Roman"/>
                <w:sz w:val="24"/>
                <w:szCs w:val="24"/>
              </w:rPr>
            </w:pPr>
          </w:p>
        </w:tc>
      </w:tr>
      <w:tr w:rsidR="004F329B" w:rsidRPr="00D229AA" w14:paraId="71759BAB" w14:textId="77777777" w:rsidTr="003A4733">
        <w:trPr>
          <w:trHeight w:val="531"/>
        </w:trPr>
        <w:tc>
          <w:tcPr>
            <w:tcW w:w="9356" w:type="dxa"/>
          </w:tcPr>
          <w:p w14:paraId="0FC26111" w14:textId="545D3DDC" w:rsidR="004F329B" w:rsidRPr="004F329B" w:rsidRDefault="004F329B" w:rsidP="004F329B">
            <w:pPr>
              <w:pStyle w:val="NoSpacing"/>
            </w:pPr>
            <w:r>
              <w:rPr>
                <w:b/>
                <w:bCs/>
              </w:rPr>
              <w:t xml:space="preserve">7. </w:t>
            </w:r>
            <w:r w:rsidRPr="004F329B">
              <w:rPr>
                <w:b/>
                <w:bCs/>
              </w:rPr>
              <w:t xml:space="preserve">Eelnõu § 1 punkt 15 – </w:t>
            </w:r>
            <w:proofErr w:type="spellStart"/>
            <w:r w:rsidRPr="004F329B">
              <w:rPr>
                <w:b/>
                <w:bCs/>
              </w:rPr>
              <w:t>PäästeS</w:t>
            </w:r>
            <w:proofErr w:type="spellEnd"/>
            <w:r w:rsidRPr="004F329B">
              <w:rPr>
                <w:b/>
                <w:bCs/>
              </w:rPr>
              <w:t xml:space="preserve"> § 31</w:t>
            </w:r>
            <w:r w:rsidRPr="004F329B">
              <w:rPr>
                <w:b/>
                <w:bCs/>
                <w:vertAlign w:val="superscript"/>
              </w:rPr>
              <w:t xml:space="preserve">6 </w:t>
            </w:r>
            <w:r w:rsidRPr="004F329B">
              <w:rPr>
                <w:b/>
                <w:bCs/>
              </w:rPr>
              <w:t>lg 2.</w:t>
            </w:r>
            <w:r w:rsidRPr="004F329B">
              <w:t> </w:t>
            </w:r>
            <w:r w:rsidRPr="000B79F6">
              <w:t>Ei ole arusaadav, miks Politsei- ja Piirivalveamet (PPA) kontrollib § 31</w:t>
            </w:r>
            <w:r w:rsidRPr="000B79F6">
              <w:rPr>
                <w:vertAlign w:val="superscript"/>
              </w:rPr>
              <w:t xml:space="preserve">3 </w:t>
            </w:r>
            <w:r w:rsidRPr="000B79F6">
              <w:t>lg 2 punkte 1 ja 2 (andmed karistatuse kohta). Need andmed peaks Päästeamet ise karistusregistrist pärima.</w:t>
            </w:r>
            <w:r w:rsidRPr="004F329B">
              <w:t xml:space="preserve"> Sama kommentaar ka punkti 6 kohta.</w:t>
            </w:r>
            <w:r w:rsidRPr="004F329B">
              <w:rPr>
                <w:b/>
                <w:bCs/>
              </w:rPr>
              <w:t xml:space="preserve"> </w:t>
            </w:r>
            <w:r w:rsidRPr="004F329B">
              <w:t>Palume seletuskirjas selgitada, miks on vaja PPA kaasata nõuetele vastavuse kontrolli läbiviimisesse. </w:t>
            </w:r>
          </w:p>
          <w:p w14:paraId="65E65E80" w14:textId="77777777" w:rsidR="004F329B" w:rsidRDefault="004F329B" w:rsidP="004F329B">
            <w:pPr>
              <w:pStyle w:val="NoSpacing"/>
            </w:pPr>
          </w:p>
        </w:tc>
        <w:tc>
          <w:tcPr>
            <w:tcW w:w="4821" w:type="dxa"/>
          </w:tcPr>
          <w:p w14:paraId="43BFFA65" w14:textId="523690B9" w:rsidR="003E071F" w:rsidRDefault="0083595E" w:rsidP="00B741CF">
            <w:pPr>
              <w:jc w:val="both"/>
              <w:rPr>
                <w:rFonts w:ascii="Times New Roman" w:eastAsia="Calibri" w:hAnsi="Times New Roman" w:cs="Times New Roman"/>
                <w:b/>
                <w:bCs/>
                <w:sz w:val="24"/>
                <w:szCs w:val="24"/>
              </w:rPr>
            </w:pPr>
            <w:r w:rsidRPr="0083595E">
              <w:rPr>
                <w:rFonts w:ascii="Times New Roman" w:eastAsia="Calibri" w:hAnsi="Times New Roman" w:cs="Times New Roman"/>
                <w:b/>
                <w:bCs/>
                <w:sz w:val="24"/>
                <w:szCs w:val="24"/>
              </w:rPr>
              <w:t>Arvestatud</w:t>
            </w:r>
            <w:r>
              <w:rPr>
                <w:rFonts w:ascii="Times New Roman" w:eastAsia="Calibri" w:hAnsi="Times New Roman" w:cs="Times New Roman"/>
                <w:b/>
                <w:bCs/>
                <w:sz w:val="24"/>
                <w:szCs w:val="24"/>
              </w:rPr>
              <w:t xml:space="preserve">, </w:t>
            </w:r>
            <w:r w:rsidR="00AF14AF">
              <w:rPr>
                <w:rFonts w:ascii="Times New Roman" w:eastAsia="Calibri" w:hAnsi="Times New Roman" w:cs="Times New Roman"/>
                <w:b/>
                <w:bCs/>
                <w:sz w:val="24"/>
                <w:szCs w:val="24"/>
              </w:rPr>
              <w:t xml:space="preserve">st </w:t>
            </w:r>
            <w:r>
              <w:rPr>
                <w:rFonts w:ascii="Times New Roman" w:eastAsia="Calibri" w:hAnsi="Times New Roman" w:cs="Times New Roman"/>
                <w:b/>
                <w:bCs/>
                <w:sz w:val="24"/>
                <w:szCs w:val="24"/>
              </w:rPr>
              <w:t>seletuskirja täiendatud.</w:t>
            </w:r>
          </w:p>
          <w:p w14:paraId="22BA8851" w14:textId="588F48B6" w:rsidR="0083595E" w:rsidRDefault="0083595E" w:rsidP="00B741CF">
            <w:pPr>
              <w:jc w:val="both"/>
              <w:rPr>
                <w:rFonts w:ascii="Times New Roman" w:eastAsia="Calibri" w:hAnsi="Times New Roman" w:cs="Times New Roman"/>
                <w:b/>
                <w:bCs/>
                <w:sz w:val="24"/>
                <w:szCs w:val="24"/>
              </w:rPr>
            </w:pPr>
          </w:p>
          <w:p w14:paraId="3013FE56" w14:textId="6793B6A1" w:rsidR="00D2591E" w:rsidRDefault="000B79F6" w:rsidP="000B79F6">
            <w:pPr>
              <w:jc w:val="both"/>
              <w:rPr>
                <w:rFonts w:ascii="Times New Roman" w:eastAsia="Calibri" w:hAnsi="Times New Roman" w:cs="Times New Roman"/>
                <w:sz w:val="24"/>
              </w:rPr>
            </w:pPr>
            <w:r>
              <w:rPr>
                <w:rFonts w:ascii="Times New Roman" w:eastAsia="Calibri" w:hAnsi="Times New Roman" w:cs="Times New Roman"/>
                <w:sz w:val="24"/>
                <w:szCs w:val="24"/>
              </w:rPr>
              <w:t xml:space="preserve">Päästemeeskonna reservi liikme kandidaadid peavad läbima </w:t>
            </w:r>
            <w:r w:rsidR="00077499">
              <w:rPr>
                <w:rFonts w:ascii="Times New Roman" w:eastAsia="Calibri" w:hAnsi="Times New Roman" w:cs="Times New Roman"/>
                <w:sz w:val="24"/>
                <w:szCs w:val="24"/>
              </w:rPr>
              <w:t>üld</w:t>
            </w:r>
            <w:r>
              <w:rPr>
                <w:rFonts w:ascii="Times New Roman" w:eastAsia="Calibri" w:hAnsi="Times New Roman" w:cs="Times New Roman"/>
                <w:sz w:val="24"/>
                <w:szCs w:val="24"/>
              </w:rPr>
              <w:t>n</w:t>
            </w:r>
            <w:r w:rsidR="0083595E" w:rsidRPr="000B79F6">
              <w:rPr>
                <w:rFonts w:ascii="Times New Roman" w:eastAsia="Calibri" w:hAnsi="Times New Roman" w:cs="Times New Roman"/>
                <w:sz w:val="24"/>
                <w:szCs w:val="24"/>
              </w:rPr>
              <w:t>õuetele vastavuse kontroll</w:t>
            </w:r>
            <w:r>
              <w:rPr>
                <w:rFonts w:ascii="Times New Roman" w:eastAsia="Calibri" w:hAnsi="Times New Roman" w:cs="Times New Roman"/>
                <w:sz w:val="24"/>
                <w:szCs w:val="24"/>
              </w:rPr>
              <w:t>i</w:t>
            </w:r>
            <w:r w:rsidR="00FE53C7">
              <w:rPr>
                <w:rFonts w:ascii="Times New Roman" w:eastAsia="Calibri" w:hAnsi="Times New Roman" w:cs="Times New Roman"/>
                <w:sz w:val="24"/>
                <w:szCs w:val="24"/>
              </w:rPr>
              <w:t xml:space="preserve"> ja</w:t>
            </w:r>
            <w:r>
              <w:rPr>
                <w:rFonts w:ascii="Times New Roman" w:eastAsia="Calibri" w:hAnsi="Times New Roman" w:cs="Times New Roman"/>
                <w:sz w:val="24"/>
                <w:szCs w:val="24"/>
              </w:rPr>
              <w:t xml:space="preserve"> </w:t>
            </w:r>
            <w:r w:rsidR="0083595E" w:rsidRPr="000B79F6">
              <w:rPr>
                <w:rFonts w:ascii="Times New Roman" w:eastAsia="Calibri" w:hAnsi="Times New Roman" w:cs="Times New Roman"/>
                <w:sz w:val="24"/>
                <w:szCs w:val="24"/>
              </w:rPr>
              <w:t xml:space="preserve">taustakontrolli. </w:t>
            </w:r>
            <w:r w:rsidR="00E3287C">
              <w:rPr>
                <w:rFonts w:ascii="Times New Roman" w:eastAsia="Calibri" w:hAnsi="Times New Roman" w:cs="Times New Roman"/>
                <w:sz w:val="24"/>
              </w:rPr>
              <w:t>S</w:t>
            </w:r>
            <w:r w:rsidRPr="000B79F6">
              <w:rPr>
                <w:rFonts w:ascii="Times New Roman" w:eastAsia="Calibri" w:hAnsi="Times New Roman" w:cs="Times New Roman"/>
                <w:sz w:val="24"/>
              </w:rPr>
              <w:t>elleks, et hinnata, kas isik sobi</w:t>
            </w:r>
            <w:r w:rsidR="00D2591E">
              <w:rPr>
                <w:rFonts w:ascii="Times New Roman" w:eastAsia="Calibri" w:hAnsi="Times New Roman" w:cs="Times New Roman"/>
                <w:sz w:val="24"/>
              </w:rPr>
              <w:t>b</w:t>
            </w:r>
            <w:r w:rsidRPr="000B79F6">
              <w:rPr>
                <w:rFonts w:ascii="Times New Roman" w:eastAsia="Calibri" w:hAnsi="Times New Roman" w:cs="Times New Roman"/>
                <w:sz w:val="24"/>
              </w:rPr>
              <w:t xml:space="preserve"> </w:t>
            </w:r>
            <w:r>
              <w:rPr>
                <w:rFonts w:ascii="Times New Roman" w:eastAsia="Calibri" w:hAnsi="Times New Roman" w:cs="Times New Roman"/>
                <w:sz w:val="24"/>
              </w:rPr>
              <w:t>päästemeeskonna reservi liikmeks</w:t>
            </w:r>
            <w:r w:rsidRPr="000B79F6">
              <w:rPr>
                <w:rFonts w:ascii="Times New Roman" w:eastAsia="Calibri" w:hAnsi="Times New Roman" w:cs="Times New Roman"/>
                <w:sz w:val="24"/>
              </w:rPr>
              <w:t xml:space="preserve">, viiakse lähtuvalt isiku põhiõiguste riive intensiivsusest läbi sisuliselt 2-astmeline </w:t>
            </w:r>
            <w:r w:rsidR="00077499">
              <w:rPr>
                <w:rFonts w:ascii="Times New Roman" w:eastAsia="Calibri" w:hAnsi="Times New Roman" w:cs="Times New Roman"/>
                <w:sz w:val="24"/>
              </w:rPr>
              <w:t xml:space="preserve">nõuetele vastav </w:t>
            </w:r>
            <w:r w:rsidRPr="000B79F6">
              <w:rPr>
                <w:rFonts w:ascii="Times New Roman" w:eastAsia="Calibri" w:hAnsi="Times New Roman" w:cs="Times New Roman"/>
                <w:sz w:val="24"/>
              </w:rPr>
              <w:t xml:space="preserve">kontroll: </w:t>
            </w:r>
          </w:p>
          <w:p w14:paraId="75CB9B24" w14:textId="64697B0A" w:rsidR="00D2591E" w:rsidRDefault="00D2591E" w:rsidP="000B79F6">
            <w:pPr>
              <w:jc w:val="both"/>
              <w:rPr>
                <w:rFonts w:ascii="Times New Roman" w:eastAsia="Calibri" w:hAnsi="Times New Roman" w:cs="Times New Roman"/>
                <w:sz w:val="24"/>
              </w:rPr>
            </w:pPr>
            <w:r>
              <w:rPr>
                <w:rFonts w:ascii="Times New Roman" w:eastAsia="Calibri" w:hAnsi="Times New Roman" w:cs="Times New Roman"/>
                <w:sz w:val="24"/>
              </w:rPr>
              <w:t xml:space="preserve">1) </w:t>
            </w:r>
            <w:r w:rsidR="000B79F6">
              <w:rPr>
                <w:rFonts w:ascii="Times New Roman" w:eastAsia="Calibri" w:hAnsi="Times New Roman" w:cs="Times New Roman"/>
                <w:sz w:val="24"/>
              </w:rPr>
              <w:t xml:space="preserve">Päästeameti poolt läbiviidav </w:t>
            </w:r>
            <w:r w:rsidR="00077499">
              <w:rPr>
                <w:rFonts w:ascii="Times New Roman" w:eastAsia="Calibri" w:hAnsi="Times New Roman" w:cs="Times New Roman"/>
                <w:sz w:val="24"/>
              </w:rPr>
              <w:t>üld</w:t>
            </w:r>
            <w:r w:rsidR="000B79F6" w:rsidRPr="000B79F6">
              <w:rPr>
                <w:rFonts w:ascii="Times New Roman" w:eastAsia="Calibri" w:hAnsi="Times New Roman" w:cs="Times New Roman"/>
                <w:sz w:val="24"/>
              </w:rPr>
              <w:t xml:space="preserve">nõuetele vastavuse kontroll (eelkõige registrite põhine) ning </w:t>
            </w:r>
            <w:r w:rsidR="008E656F" w:rsidRPr="000B79F6">
              <w:rPr>
                <w:rFonts w:ascii="Times New Roman" w:eastAsia="Calibri" w:hAnsi="Times New Roman" w:cs="Times New Roman"/>
                <w:sz w:val="24"/>
              </w:rPr>
              <w:t xml:space="preserve">juhul, kui </w:t>
            </w:r>
            <w:r w:rsidR="008E656F">
              <w:rPr>
                <w:rFonts w:ascii="Times New Roman" w:eastAsia="Calibri" w:hAnsi="Times New Roman" w:cs="Times New Roman"/>
                <w:sz w:val="24"/>
              </w:rPr>
              <w:t>välistavaid asjaolusid pole, siis alles</w:t>
            </w:r>
          </w:p>
          <w:p w14:paraId="59691DBE" w14:textId="5F789EB3" w:rsidR="000B79F6" w:rsidRDefault="00D2591E" w:rsidP="000B79F6">
            <w:pPr>
              <w:jc w:val="both"/>
              <w:rPr>
                <w:rFonts w:ascii="Times New Roman" w:eastAsia="Calibri" w:hAnsi="Times New Roman" w:cs="Times New Roman"/>
                <w:sz w:val="24"/>
              </w:rPr>
            </w:pPr>
            <w:r>
              <w:rPr>
                <w:rFonts w:ascii="Times New Roman" w:eastAsia="Calibri" w:hAnsi="Times New Roman" w:cs="Times New Roman"/>
                <w:sz w:val="24"/>
              </w:rPr>
              <w:t xml:space="preserve">2) </w:t>
            </w:r>
            <w:r w:rsidR="000B79F6" w:rsidRPr="000B79F6">
              <w:rPr>
                <w:rFonts w:ascii="Times New Roman" w:eastAsia="Calibri" w:hAnsi="Times New Roman" w:cs="Times New Roman"/>
                <w:sz w:val="24"/>
              </w:rPr>
              <w:t>isiku põhiõigusi rohkem piiravam kontroll ehk taustakontroll.</w:t>
            </w:r>
          </w:p>
          <w:p w14:paraId="1C42118E" w14:textId="77777777" w:rsidR="00E3287C" w:rsidRPr="000B79F6" w:rsidRDefault="00E3287C" w:rsidP="000B79F6">
            <w:pPr>
              <w:jc w:val="both"/>
              <w:rPr>
                <w:rFonts w:ascii="Times New Roman" w:eastAsia="Calibri" w:hAnsi="Times New Roman" w:cs="Times New Roman"/>
                <w:sz w:val="24"/>
              </w:rPr>
            </w:pPr>
          </w:p>
          <w:p w14:paraId="51C4441B" w14:textId="4F9634F0" w:rsidR="001B6254" w:rsidRPr="00D2591E" w:rsidRDefault="000B79F6" w:rsidP="00B741CF">
            <w:pPr>
              <w:jc w:val="both"/>
              <w:rPr>
                <w:rFonts w:ascii="Times New Roman" w:eastAsia="Calibri" w:hAnsi="Times New Roman" w:cs="Times New Roman"/>
                <w:sz w:val="24"/>
                <w:szCs w:val="24"/>
              </w:rPr>
            </w:pPr>
            <w:bookmarkStart w:id="4" w:name="_Hlk205803785"/>
            <w:r>
              <w:rPr>
                <w:rFonts w:ascii="Times New Roman" w:eastAsia="Calibri" w:hAnsi="Times New Roman" w:cs="Times New Roman"/>
                <w:sz w:val="24"/>
                <w:szCs w:val="24"/>
              </w:rPr>
              <w:lastRenderedPageBreak/>
              <w:t>Taustakontrolli viib läbi</w:t>
            </w:r>
            <w:r w:rsidR="0083595E" w:rsidRPr="000B79F6">
              <w:rPr>
                <w:rFonts w:ascii="Times New Roman" w:eastAsia="Calibri" w:hAnsi="Times New Roman" w:cs="Times New Roman"/>
                <w:sz w:val="24"/>
                <w:szCs w:val="24"/>
              </w:rPr>
              <w:t xml:space="preserve"> PPA. PPA teeb taustakontrolli kehtiva </w:t>
            </w:r>
            <w:proofErr w:type="spellStart"/>
            <w:r w:rsidR="0083595E" w:rsidRPr="000B79F6">
              <w:rPr>
                <w:rFonts w:ascii="Times New Roman" w:eastAsia="Calibri" w:hAnsi="Times New Roman" w:cs="Times New Roman"/>
                <w:sz w:val="24"/>
                <w:szCs w:val="24"/>
              </w:rPr>
              <w:t>PäästeS-i</w:t>
            </w:r>
            <w:proofErr w:type="spellEnd"/>
            <w:r w:rsidR="0083595E" w:rsidRPr="000B79F6">
              <w:rPr>
                <w:rFonts w:ascii="Times New Roman" w:eastAsia="Calibri" w:hAnsi="Times New Roman" w:cs="Times New Roman"/>
                <w:sz w:val="24"/>
                <w:szCs w:val="24"/>
              </w:rPr>
              <w:t xml:space="preserve"> kohaselt ka abidemineerijatele ja Häirekeskuse vabatahtlikele. </w:t>
            </w:r>
            <w:r w:rsidR="002171EF" w:rsidRPr="000B79F6">
              <w:rPr>
                <w:rFonts w:ascii="Times New Roman" w:eastAsia="Calibri" w:hAnsi="Times New Roman" w:cs="Times New Roman"/>
                <w:sz w:val="24"/>
                <w:szCs w:val="24"/>
              </w:rPr>
              <w:t xml:space="preserve">Seega on </w:t>
            </w:r>
            <w:r w:rsidR="002171EF">
              <w:rPr>
                <w:rFonts w:ascii="Times New Roman" w:eastAsia="Calibri" w:hAnsi="Times New Roman" w:cs="Times New Roman"/>
                <w:sz w:val="24"/>
                <w:szCs w:val="24"/>
              </w:rPr>
              <w:t xml:space="preserve">juba kehtiva õiguse alusel </w:t>
            </w:r>
            <w:r w:rsidR="002171EF" w:rsidRPr="000B79F6">
              <w:rPr>
                <w:rFonts w:ascii="Times New Roman" w:eastAsia="Calibri" w:hAnsi="Times New Roman" w:cs="Times New Roman"/>
                <w:sz w:val="24"/>
                <w:szCs w:val="24"/>
              </w:rPr>
              <w:t xml:space="preserve">tekkinud praktika ja põhimõte, et </w:t>
            </w:r>
            <w:r w:rsidR="002171EF">
              <w:rPr>
                <w:rFonts w:ascii="Times New Roman" w:eastAsia="Calibri" w:hAnsi="Times New Roman" w:cs="Times New Roman"/>
                <w:sz w:val="24"/>
                <w:szCs w:val="24"/>
              </w:rPr>
              <w:t xml:space="preserve">siseturvalisuse valdkonna vabatahtlike </w:t>
            </w:r>
            <w:r w:rsidR="002171EF" w:rsidRPr="000B79F6">
              <w:rPr>
                <w:rFonts w:ascii="Times New Roman" w:eastAsia="Calibri" w:hAnsi="Times New Roman" w:cs="Times New Roman"/>
                <w:sz w:val="24"/>
                <w:szCs w:val="24"/>
              </w:rPr>
              <w:t>taustakontrolli</w:t>
            </w:r>
            <w:r w:rsidR="002171EF">
              <w:rPr>
                <w:rFonts w:ascii="Times New Roman" w:eastAsia="Calibri" w:hAnsi="Times New Roman" w:cs="Times New Roman"/>
                <w:sz w:val="24"/>
                <w:szCs w:val="24"/>
              </w:rPr>
              <w:t xml:space="preserve"> </w:t>
            </w:r>
            <w:r w:rsidR="002171EF" w:rsidRPr="000B79F6">
              <w:rPr>
                <w:rFonts w:ascii="Times New Roman" w:eastAsia="Calibri" w:hAnsi="Times New Roman" w:cs="Times New Roman"/>
                <w:sz w:val="24"/>
                <w:szCs w:val="24"/>
              </w:rPr>
              <w:t xml:space="preserve">teeb PPA. </w:t>
            </w:r>
            <w:r w:rsidR="002171EF">
              <w:rPr>
                <w:rFonts w:ascii="Times New Roman" w:eastAsia="Calibri" w:hAnsi="Times New Roman" w:cs="Times New Roman"/>
                <w:sz w:val="24"/>
                <w:szCs w:val="24"/>
              </w:rPr>
              <w:t>PPA teeb taustakontrolli ka päästeteenistuse seaduse alusel</w:t>
            </w:r>
            <w:r w:rsidR="003D128B">
              <w:rPr>
                <w:rFonts w:ascii="Times New Roman" w:eastAsia="Calibri" w:hAnsi="Times New Roman" w:cs="Times New Roman"/>
                <w:sz w:val="24"/>
                <w:szCs w:val="24"/>
              </w:rPr>
              <w:t xml:space="preserve"> </w:t>
            </w:r>
            <w:r w:rsidR="003D128B" w:rsidRPr="003D128B">
              <w:rPr>
                <w:rFonts w:ascii="Times New Roman" w:hAnsi="Times New Roman" w:cs="Times New Roman"/>
                <w:color w:val="202020"/>
                <w:sz w:val="24"/>
                <w:szCs w:val="24"/>
                <w:shd w:val="clear" w:color="auto" w:fill="FFFFFF"/>
              </w:rPr>
              <w:t>päästeasutusse päästeteenistuja teenistuskohale, ametniku ametikohale, töötaja töökohale või praktikakohale kandideerija suhtes</w:t>
            </w:r>
            <w:r w:rsidR="002171EF" w:rsidRPr="003D128B">
              <w:rPr>
                <w:rFonts w:ascii="Times New Roman" w:eastAsia="Calibri" w:hAnsi="Times New Roman" w:cs="Times New Roman"/>
                <w:sz w:val="24"/>
                <w:szCs w:val="24"/>
              </w:rPr>
              <w:t>.</w:t>
            </w:r>
            <w:r w:rsidR="002171EF">
              <w:rPr>
                <w:rFonts w:ascii="Times New Roman" w:eastAsia="Calibri" w:hAnsi="Times New Roman" w:cs="Times New Roman"/>
                <w:sz w:val="24"/>
                <w:szCs w:val="24"/>
              </w:rPr>
              <w:t xml:space="preserve"> Taustakontroll peab andma hinnangu isiku seaduskuulekusest ja sellest, kas isik on oma käitumise ja eluviisi poolest sobiv päästemeeskonna reservi liikmeks saama.</w:t>
            </w:r>
            <w:r w:rsidR="008E656F">
              <w:rPr>
                <w:rFonts w:ascii="Times New Roman" w:eastAsia="Calibri" w:hAnsi="Times New Roman" w:cs="Times New Roman"/>
                <w:sz w:val="24"/>
                <w:szCs w:val="24"/>
              </w:rPr>
              <w:t xml:space="preserve"> Andmete pärimine karistusregistrist on selle üks osa. </w:t>
            </w:r>
            <w:proofErr w:type="spellStart"/>
            <w:r w:rsidR="002171EF">
              <w:rPr>
                <w:rFonts w:ascii="Times New Roman" w:eastAsia="Calibri" w:hAnsi="Times New Roman" w:cs="Times New Roman"/>
                <w:sz w:val="24"/>
                <w:szCs w:val="24"/>
              </w:rPr>
              <w:t>PPA-l</w:t>
            </w:r>
            <w:proofErr w:type="spellEnd"/>
            <w:r w:rsidR="002171EF">
              <w:rPr>
                <w:rFonts w:ascii="Times New Roman" w:eastAsia="Calibri" w:hAnsi="Times New Roman" w:cs="Times New Roman"/>
                <w:sz w:val="24"/>
                <w:szCs w:val="24"/>
              </w:rPr>
              <w:t xml:space="preserve"> on </w:t>
            </w:r>
            <w:r w:rsidR="008E656F">
              <w:rPr>
                <w:rFonts w:ascii="Times New Roman" w:eastAsia="Calibri" w:hAnsi="Times New Roman" w:cs="Times New Roman"/>
                <w:sz w:val="24"/>
                <w:szCs w:val="24"/>
              </w:rPr>
              <w:t>taustakontrolli tegemiseks</w:t>
            </w:r>
            <w:r w:rsidR="002171EF">
              <w:rPr>
                <w:rFonts w:ascii="Times New Roman" w:eastAsia="Calibri" w:hAnsi="Times New Roman" w:cs="Times New Roman"/>
                <w:sz w:val="24"/>
                <w:szCs w:val="24"/>
              </w:rPr>
              <w:t xml:space="preserve"> ressurss ja kogemus.</w:t>
            </w:r>
            <w:r>
              <w:rPr>
                <w:rFonts w:ascii="Times New Roman" w:eastAsia="Calibri" w:hAnsi="Times New Roman" w:cs="Times New Roman"/>
                <w:sz w:val="24"/>
                <w:szCs w:val="24"/>
              </w:rPr>
              <w:t xml:space="preserve"> </w:t>
            </w:r>
            <w:r w:rsidRPr="000B79F6">
              <w:rPr>
                <w:rFonts w:ascii="Times New Roman" w:eastAsia="Calibri" w:hAnsi="Times New Roman" w:cs="Times New Roman"/>
                <w:sz w:val="24"/>
                <w:szCs w:val="24"/>
              </w:rPr>
              <w:t xml:space="preserve">Seejuures pole mõistlik anda selle eelnõuga </w:t>
            </w:r>
            <w:proofErr w:type="spellStart"/>
            <w:r w:rsidRPr="000B79F6">
              <w:rPr>
                <w:rFonts w:ascii="Times New Roman" w:eastAsia="Calibri" w:hAnsi="Times New Roman" w:cs="Times New Roman"/>
                <w:sz w:val="24"/>
                <w:szCs w:val="24"/>
              </w:rPr>
              <w:t>PPA-le</w:t>
            </w:r>
            <w:proofErr w:type="spellEnd"/>
            <w:r w:rsidRPr="000B79F6">
              <w:rPr>
                <w:rFonts w:ascii="Times New Roman" w:eastAsia="Calibri" w:hAnsi="Times New Roman" w:cs="Times New Roman"/>
                <w:sz w:val="24"/>
                <w:szCs w:val="24"/>
              </w:rPr>
              <w:t xml:space="preserve"> vähem või rohkem pädevust kontrolli tegemiseks. </w:t>
            </w:r>
            <w:bookmarkEnd w:id="4"/>
          </w:p>
        </w:tc>
      </w:tr>
      <w:tr w:rsidR="004F329B" w:rsidRPr="00D229AA" w14:paraId="7EFA7A5C" w14:textId="77777777" w:rsidTr="003A4733">
        <w:trPr>
          <w:trHeight w:val="531"/>
        </w:trPr>
        <w:tc>
          <w:tcPr>
            <w:tcW w:w="9356" w:type="dxa"/>
          </w:tcPr>
          <w:p w14:paraId="42763AB2" w14:textId="3C3689DA" w:rsidR="004F329B" w:rsidRPr="004F329B" w:rsidRDefault="004F329B" w:rsidP="004F329B">
            <w:pPr>
              <w:pStyle w:val="NoSpacing"/>
            </w:pPr>
            <w:r>
              <w:rPr>
                <w:b/>
                <w:bCs/>
              </w:rPr>
              <w:lastRenderedPageBreak/>
              <w:t xml:space="preserve">8. </w:t>
            </w:r>
            <w:r w:rsidRPr="004F329B">
              <w:rPr>
                <w:b/>
                <w:bCs/>
              </w:rPr>
              <w:t xml:space="preserve">Eelnõu § 1 punkt 15 – </w:t>
            </w:r>
            <w:proofErr w:type="spellStart"/>
            <w:r w:rsidRPr="004F329B">
              <w:rPr>
                <w:b/>
                <w:bCs/>
              </w:rPr>
              <w:t>PäästeS</w:t>
            </w:r>
            <w:proofErr w:type="spellEnd"/>
            <w:r w:rsidRPr="004F329B">
              <w:rPr>
                <w:b/>
                <w:bCs/>
              </w:rPr>
              <w:t xml:space="preserve"> § 31</w:t>
            </w:r>
            <w:r w:rsidRPr="004F329B">
              <w:rPr>
                <w:b/>
                <w:bCs/>
                <w:vertAlign w:val="superscript"/>
              </w:rPr>
              <w:t xml:space="preserve">6 </w:t>
            </w:r>
            <w:r w:rsidRPr="004F329B">
              <w:rPr>
                <w:b/>
                <w:bCs/>
              </w:rPr>
              <w:t>lg 3 p-d 2–8. </w:t>
            </w:r>
          </w:p>
          <w:p w14:paraId="4CB68BEA" w14:textId="77777777" w:rsidR="004F329B" w:rsidRPr="004F329B" w:rsidRDefault="004F329B" w:rsidP="004F329B">
            <w:pPr>
              <w:pStyle w:val="NoSpacing"/>
            </w:pPr>
          </w:p>
          <w:p w14:paraId="12227444" w14:textId="77777777" w:rsidR="004F329B" w:rsidRPr="004F329B" w:rsidRDefault="004F329B" w:rsidP="004F329B">
            <w:pPr>
              <w:pStyle w:val="NoSpacing"/>
              <w:numPr>
                <w:ilvl w:val="0"/>
                <w:numId w:val="17"/>
              </w:numPr>
            </w:pPr>
            <w:r w:rsidRPr="004F329B">
              <w:t>Punkti 2 osas – miks on vaja isiku elu ja töökoha andmeid? Vaadates § 31</w:t>
            </w:r>
            <w:r w:rsidRPr="004F329B">
              <w:rPr>
                <w:vertAlign w:val="superscript"/>
              </w:rPr>
              <w:t>3</w:t>
            </w:r>
            <w:r w:rsidRPr="004F329B">
              <w:t xml:space="preserve"> sätestatut, siis selles osas mingeid nõudeid ette pole nähtud. </w:t>
            </w:r>
          </w:p>
          <w:p w14:paraId="4ED30987" w14:textId="77777777" w:rsidR="004F329B" w:rsidRPr="00323F0D" w:rsidRDefault="004F329B" w:rsidP="004F329B">
            <w:pPr>
              <w:pStyle w:val="NoSpacing"/>
              <w:numPr>
                <w:ilvl w:val="0"/>
                <w:numId w:val="17"/>
              </w:numPr>
            </w:pPr>
            <w:r w:rsidRPr="00323F0D">
              <w:t>Punkti 4 osas – kõikide karistuse andmete töötlemine ei ole kooskõlas tingimustes toodud karistustega, peab olema piiritletud § 31</w:t>
            </w:r>
            <w:r w:rsidRPr="00323F0D">
              <w:rPr>
                <w:vertAlign w:val="superscript"/>
              </w:rPr>
              <w:t xml:space="preserve">3 </w:t>
            </w:r>
            <w:r w:rsidRPr="00323F0D">
              <w:t>tooduga. </w:t>
            </w:r>
          </w:p>
          <w:p w14:paraId="11215C0F" w14:textId="77777777" w:rsidR="004F329B" w:rsidRPr="003D7F3B" w:rsidRDefault="004F329B" w:rsidP="004F329B">
            <w:pPr>
              <w:pStyle w:val="NoSpacing"/>
              <w:numPr>
                <w:ilvl w:val="0"/>
                <w:numId w:val="17"/>
              </w:numPr>
            </w:pPr>
            <w:r w:rsidRPr="003D7F3B">
              <w:t>Punkti 5 osas – on ka laiem kui nõuded. Vajalik on fakt, kas isik on kahtlustatav või süüdistatav (siis juba ei või liikmeks võtta), seega ei ole tähtis asja andmed ja lahend. </w:t>
            </w:r>
          </w:p>
          <w:p w14:paraId="47D56106" w14:textId="77777777" w:rsidR="004F329B" w:rsidRDefault="004F329B" w:rsidP="004F329B">
            <w:pPr>
              <w:pStyle w:val="NoSpacing"/>
              <w:numPr>
                <w:ilvl w:val="0"/>
                <w:numId w:val="17"/>
              </w:numPr>
            </w:pPr>
            <w:r w:rsidRPr="004F329B">
              <w:t>Punktide 6–8 osas – millise nõude kontrolliks neid andmeid küsitakse? </w:t>
            </w:r>
          </w:p>
          <w:p w14:paraId="074F25A4" w14:textId="77777777" w:rsidR="004F329B" w:rsidRDefault="004F329B" w:rsidP="004F329B">
            <w:pPr>
              <w:pStyle w:val="NoSpacing"/>
            </w:pPr>
          </w:p>
          <w:p w14:paraId="32644130" w14:textId="77D15E8A" w:rsidR="004F329B" w:rsidRDefault="004F329B" w:rsidP="006353C2">
            <w:pPr>
              <w:pStyle w:val="NoSpacing"/>
            </w:pPr>
            <w:r w:rsidRPr="004F329B">
              <w:lastRenderedPageBreak/>
              <w:t>Palume eesmärgi täitmiseks vajalike andmete loetelu kitsendada sõltuvalt reaalsest vajadusest ning seletuskirjas töödeldavate andmete kategooriate osas välja tuua, millisel eesmärgil (millise nõude kontrollimiseks) neid töödeldakse.</w:t>
            </w:r>
          </w:p>
        </w:tc>
        <w:tc>
          <w:tcPr>
            <w:tcW w:w="4821" w:type="dxa"/>
          </w:tcPr>
          <w:p w14:paraId="2BAD7D4F" w14:textId="6B5A7988" w:rsidR="003E071F" w:rsidRPr="00B078B7" w:rsidRDefault="00B926A9" w:rsidP="00955E06">
            <w:pPr>
              <w:jc w:val="both"/>
              <w:rPr>
                <w:rFonts w:ascii="Times New Roman" w:eastAsia="Times New Roman" w:hAnsi="Times New Roman" w:cs="Times New Roman"/>
                <w:sz w:val="24"/>
                <w:szCs w:val="24"/>
                <w:lang w:eastAsia="et-EE"/>
              </w:rPr>
            </w:pPr>
            <w:r w:rsidRPr="00B078B7">
              <w:rPr>
                <w:rFonts w:ascii="Times New Roman" w:eastAsia="Times New Roman" w:hAnsi="Times New Roman" w:cs="Times New Roman"/>
                <w:b/>
                <w:bCs/>
                <w:sz w:val="24"/>
                <w:szCs w:val="24"/>
                <w:lang w:eastAsia="et-EE"/>
              </w:rPr>
              <w:lastRenderedPageBreak/>
              <w:t>Arvestatud</w:t>
            </w:r>
            <w:r w:rsidR="008C4878" w:rsidRPr="00B078B7">
              <w:rPr>
                <w:rFonts w:ascii="Times New Roman" w:eastAsia="Times New Roman" w:hAnsi="Times New Roman" w:cs="Times New Roman"/>
                <w:b/>
                <w:bCs/>
                <w:sz w:val="24"/>
                <w:szCs w:val="24"/>
                <w:lang w:eastAsia="et-EE"/>
              </w:rPr>
              <w:t xml:space="preserve">, </w:t>
            </w:r>
            <w:r w:rsidR="003D128B" w:rsidRPr="00B078B7">
              <w:rPr>
                <w:rFonts w:ascii="Times New Roman" w:eastAsia="Times New Roman" w:hAnsi="Times New Roman" w:cs="Times New Roman"/>
                <w:sz w:val="24"/>
                <w:szCs w:val="24"/>
                <w:lang w:eastAsia="et-EE"/>
              </w:rPr>
              <w:t xml:space="preserve">juhime tähelepanu, et </w:t>
            </w:r>
            <w:r w:rsidR="008C4878" w:rsidRPr="00B078B7">
              <w:rPr>
                <w:rFonts w:ascii="Times New Roman" w:eastAsia="Times New Roman" w:hAnsi="Times New Roman" w:cs="Times New Roman"/>
                <w:sz w:val="24"/>
                <w:szCs w:val="24"/>
                <w:lang w:eastAsia="et-EE"/>
              </w:rPr>
              <w:t>punktide numeratsioon on eelnõus muutunud</w:t>
            </w:r>
            <w:r w:rsidRPr="00B078B7">
              <w:rPr>
                <w:rFonts w:ascii="Times New Roman" w:eastAsia="Times New Roman" w:hAnsi="Times New Roman" w:cs="Times New Roman"/>
                <w:sz w:val="24"/>
                <w:szCs w:val="24"/>
                <w:lang w:eastAsia="et-EE"/>
              </w:rPr>
              <w:t>.</w:t>
            </w:r>
          </w:p>
          <w:p w14:paraId="4B25AA13" w14:textId="19A564FF" w:rsidR="00EF1F10" w:rsidRDefault="00EF1F10" w:rsidP="007168FF">
            <w:pPr>
              <w:jc w:val="both"/>
              <w:rPr>
                <w:rFonts w:ascii="Times New Roman" w:eastAsia="Calibri" w:hAnsi="Times New Roman" w:cs="Times New Roman"/>
                <w:sz w:val="24"/>
                <w:szCs w:val="24"/>
              </w:rPr>
            </w:pPr>
          </w:p>
        </w:tc>
      </w:tr>
      <w:tr w:rsidR="006353C2" w:rsidRPr="00D229AA" w14:paraId="6DD0510B" w14:textId="77777777" w:rsidTr="003A4733">
        <w:trPr>
          <w:trHeight w:val="531"/>
        </w:trPr>
        <w:tc>
          <w:tcPr>
            <w:tcW w:w="9356" w:type="dxa"/>
          </w:tcPr>
          <w:p w14:paraId="7B2C8985" w14:textId="77777777" w:rsidR="006353C2" w:rsidRPr="004F329B" w:rsidRDefault="006353C2" w:rsidP="006353C2">
            <w:pPr>
              <w:pStyle w:val="NoSpacing"/>
            </w:pPr>
            <w:r>
              <w:rPr>
                <w:b/>
                <w:bCs/>
              </w:rPr>
              <w:t xml:space="preserve">9. </w:t>
            </w:r>
            <w:r w:rsidRPr="004F329B">
              <w:rPr>
                <w:b/>
                <w:bCs/>
              </w:rPr>
              <w:t xml:space="preserve">Eelnõu § 1 punkt 15 – </w:t>
            </w:r>
            <w:proofErr w:type="spellStart"/>
            <w:r w:rsidRPr="004F329B">
              <w:rPr>
                <w:b/>
                <w:bCs/>
              </w:rPr>
              <w:t>PäästeS</w:t>
            </w:r>
            <w:proofErr w:type="spellEnd"/>
            <w:r w:rsidRPr="004F329B">
              <w:rPr>
                <w:b/>
                <w:bCs/>
              </w:rPr>
              <w:t xml:space="preserve"> § 31</w:t>
            </w:r>
            <w:r w:rsidRPr="004F329B">
              <w:rPr>
                <w:b/>
                <w:bCs/>
                <w:vertAlign w:val="superscript"/>
              </w:rPr>
              <w:t xml:space="preserve">6 </w:t>
            </w:r>
            <w:r w:rsidRPr="004F329B">
              <w:rPr>
                <w:b/>
                <w:bCs/>
              </w:rPr>
              <w:t xml:space="preserve">lg 3 p 4. </w:t>
            </w:r>
            <w:r w:rsidRPr="004F329B">
              <w:t>Selle</w:t>
            </w:r>
            <w:r w:rsidRPr="004F329B">
              <w:rPr>
                <w:b/>
                <w:bCs/>
              </w:rPr>
              <w:t xml:space="preserve"> </w:t>
            </w:r>
            <w:r w:rsidRPr="004F329B">
              <w:t>kohaselt töödeldakse mh andmeid kriminaalkaristuse, viimase viie aasta väärteokaristuse, karistatuse ja karistusest vabastamise ning karistuse täitmisele pööramise kohta. </w:t>
            </w:r>
          </w:p>
          <w:p w14:paraId="76A4B491" w14:textId="77777777" w:rsidR="006353C2" w:rsidRPr="004F329B" w:rsidRDefault="006353C2" w:rsidP="006353C2">
            <w:pPr>
              <w:pStyle w:val="NoSpacing"/>
              <w:rPr>
                <w:b/>
                <w:bCs/>
              </w:rPr>
            </w:pPr>
          </w:p>
          <w:p w14:paraId="27B00541" w14:textId="77777777" w:rsidR="006353C2" w:rsidRPr="004F329B" w:rsidRDefault="006353C2" w:rsidP="006353C2">
            <w:pPr>
              <w:pStyle w:val="NoSpacing"/>
            </w:pPr>
            <w:r w:rsidRPr="004F329B">
              <w:t>Seletuskirjas (lk 29) rõhutatakse, et töödeldakse andmeid ka väärteo eest määratud karistuste kohta – ka need andmed annavad pildi isiku õiguskuulekusest (suur hulk karistusi näitab, et isik käitub järjepidevalt seadusvastaselt ja pole seega usaldusväärne). </w:t>
            </w:r>
            <w:r w:rsidRPr="004D4CEC">
              <w:t>Meie arvates on tegemist ebaproportsionaalse meetmega. Kõik väärteod ei ole ühesuguse tähendusega. Siin tuleks siiski luua teatud loetelu, millised teod on olulisemad. Näiteks piletita sõit ei ole võrreldav mootorsõiduki juhtimisega alkoholijoobes. Samuti soovime selgitust, miks on võetud arvestamise aluseks viieaastane periood, millele see tugineb.</w:t>
            </w:r>
            <w:r w:rsidRPr="004F329B">
              <w:t> </w:t>
            </w:r>
          </w:p>
          <w:p w14:paraId="0AEC171A" w14:textId="77777777" w:rsidR="006353C2" w:rsidRDefault="006353C2" w:rsidP="004F329B">
            <w:pPr>
              <w:pStyle w:val="NoSpacing"/>
              <w:rPr>
                <w:b/>
                <w:bCs/>
              </w:rPr>
            </w:pPr>
          </w:p>
        </w:tc>
        <w:tc>
          <w:tcPr>
            <w:tcW w:w="4821" w:type="dxa"/>
          </w:tcPr>
          <w:p w14:paraId="439EBEF2" w14:textId="4241BA53" w:rsidR="00077746" w:rsidRPr="00EF7D1F" w:rsidRDefault="00BD6C55" w:rsidP="00B741CF">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Anname selgituse</w:t>
            </w:r>
            <w:r w:rsidR="00220EFD" w:rsidRPr="00EF7D1F">
              <w:rPr>
                <w:rFonts w:ascii="Times New Roman" w:eastAsia="Calibri" w:hAnsi="Times New Roman" w:cs="Times New Roman"/>
                <w:sz w:val="24"/>
                <w:szCs w:val="24"/>
              </w:rPr>
              <w:t>.</w:t>
            </w:r>
          </w:p>
          <w:p w14:paraId="5280518D" w14:textId="77777777" w:rsidR="00077746" w:rsidRDefault="00077746" w:rsidP="00B741CF">
            <w:pPr>
              <w:jc w:val="both"/>
              <w:rPr>
                <w:rFonts w:ascii="Times New Roman" w:eastAsia="Calibri" w:hAnsi="Times New Roman" w:cs="Times New Roman"/>
                <w:sz w:val="24"/>
                <w:szCs w:val="24"/>
                <w:highlight w:val="yellow"/>
              </w:rPr>
            </w:pPr>
          </w:p>
          <w:p w14:paraId="643CB6DC" w14:textId="0382A616" w:rsidR="006353C2" w:rsidRPr="008C4878" w:rsidRDefault="00EF7D1F" w:rsidP="00B741CF">
            <w:pPr>
              <w:jc w:val="both"/>
              <w:rPr>
                <w:rFonts w:ascii="Times New Roman" w:eastAsia="Calibri" w:hAnsi="Times New Roman" w:cs="Times New Roman"/>
                <w:sz w:val="24"/>
                <w:szCs w:val="24"/>
              </w:rPr>
            </w:pPr>
            <w:r w:rsidRPr="006C6924">
              <w:rPr>
                <w:rFonts w:ascii="Times New Roman" w:eastAsia="Calibri" w:hAnsi="Times New Roman" w:cs="Times New Roman"/>
                <w:sz w:val="24"/>
                <w:szCs w:val="24"/>
              </w:rPr>
              <w:t xml:space="preserve">Oleme nõus, et kõik väärteod ei ole ühesuguse tähendusega, kuid </w:t>
            </w:r>
            <w:r w:rsidR="008C4878">
              <w:rPr>
                <w:rFonts w:ascii="Times New Roman" w:eastAsia="Calibri" w:hAnsi="Times New Roman" w:cs="Times New Roman"/>
                <w:sz w:val="24"/>
                <w:szCs w:val="24"/>
              </w:rPr>
              <w:t>taustakontrolli tehes võib osutuda määravaks ka väärtegude korduvus. Isegi kui väärtegu oma olemuselt pole tõsine, aga isik paneb seda korduvalt toime, on see oluline teadmine isiku seaduskuulekuse ja usaldusväärsuse vaatest</w:t>
            </w:r>
            <w:r w:rsidR="001B3755">
              <w:rPr>
                <w:rFonts w:ascii="Times New Roman" w:eastAsia="Calibri" w:hAnsi="Times New Roman" w:cs="Times New Roman"/>
                <w:sz w:val="24"/>
                <w:szCs w:val="24"/>
              </w:rPr>
              <w:t>.</w:t>
            </w:r>
            <w:r w:rsidR="009B61C7">
              <w:rPr>
                <w:rFonts w:ascii="Times New Roman" w:eastAsia="Calibri" w:hAnsi="Times New Roman" w:cs="Times New Roman"/>
                <w:sz w:val="24"/>
                <w:szCs w:val="24"/>
              </w:rPr>
              <w:t xml:space="preserve"> </w:t>
            </w:r>
            <w:r w:rsidR="00BB047B" w:rsidRPr="006F713B">
              <w:rPr>
                <w:rFonts w:ascii="Times New Roman" w:hAnsi="Times New Roman" w:cs="Times New Roman"/>
                <w:sz w:val="24"/>
                <w:szCs w:val="24"/>
              </w:rPr>
              <w:t xml:space="preserve">Väga keeruline on </w:t>
            </w:r>
            <w:r w:rsidR="008C4878">
              <w:rPr>
                <w:rFonts w:ascii="Times New Roman" w:hAnsi="Times New Roman" w:cs="Times New Roman"/>
                <w:sz w:val="24"/>
                <w:szCs w:val="24"/>
              </w:rPr>
              <w:t>ka konkreetselt sätestada</w:t>
            </w:r>
            <w:r w:rsidR="00BB047B" w:rsidRPr="006F713B">
              <w:rPr>
                <w:rFonts w:ascii="Times New Roman" w:hAnsi="Times New Roman" w:cs="Times New Roman"/>
                <w:sz w:val="24"/>
                <w:szCs w:val="24"/>
              </w:rPr>
              <w:t xml:space="preserve">, millised väärteod on </w:t>
            </w:r>
            <w:r w:rsidR="006F713B">
              <w:rPr>
                <w:rFonts w:ascii="Times New Roman" w:hAnsi="Times New Roman" w:cs="Times New Roman"/>
                <w:sz w:val="24"/>
                <w:szCs w:val="24"/>
              </w:rPr>
              <w:t xml:space="preserve">päästemeeskonna reservi liikme </w:t>
            </w:r>
            <w:r w:rsidR="00BB047B" w:rsidRPr="006F713B">
              <w:rPr>
                <w:rFonts w:ascii="Times New Roman" w:hAnsi="Times New Roman" w:cs="Times New Roman"/>
                <w:sz w:val="24"/>
                <w:szCs w:val="24"/>
              </w:rPr>
              <w:t xml:space="preserve">sobivuse hindamisel </w:t>
            </w:r>
            <w:r w:rsidR="00900692">
              <w:rPr>
                <w:rFonts w:ascii="Times New Roman" w:hAnsi="Times New Roman" w:cs="Times New Roman"/>
                <w:sz w:val="24"/>
                <w:szCs w:val="24"/>
              </w:rPr>
              <w:t xml:space="preserve">tingimata </w:t>
            </w:r>
            <w:r w:rsidR="00BB047B" w:rsidRPr="006F713B">
              <w:rPr>
                <w:rFonts w:ascii="Times New Roman" w:hAnsi="Times New Roman" w:cs="Times New Roman"/>
                <w:sz w:val="24"/>
                <w:szCs w:val="24"/>
              </w:rPr>
              <w:t>olulised ja millised ei ole.</w:t>
            </w:r>
            <w:r w:rsidR="00BB047B">
              <w:t xml:space="preserve"> </w:t>
            </w:r>
            <w:r w:rsidR="00BB047B">
              <w:rPr>
                <w:rFonts w:ascii="Times New Roman" w:eastAsia="Calibri" w:hAnsi="Times New Roman" w:cs="Times New Roman"/>
                <w:sz w:val="24"/>
                <w:szCs w:val="24"/>
              </w:rPr>
              <w:t>Samas on</w:t>
            </w:r>
            <w:r w:rsidR="006C6924">
              <w:rPr>
                <w:rFonts w:ascii="Times New Roman" w:eastAsia="Calibri" w:hAnsi="Times New Roman" w:cs="Times New Roman"/>
                <w:sz w:val="24"/>
                <w:szCs w:val="24"/>
              </w:rPr>
              <w:t xml:space="preserve"> oluline saada isiku õiguskuulekusest </w:t>
            </w:r>
            <w:r w:rsidR="00BB047B" w:rsidRPr="00900692">
              <w:rPr>
                <w:rFonts w:ascii="Times New Roman" w:eastAsia="Calibri" w:hAnsi="Times New Roman" w:cs="Times New Roman"/>
                <w:sz w:val="24"/>
                <w:szCs w:val="24"/>
              </w:rPr>
              <w:t>terviklik</w:t>
            </w:r>
            <w:r w:rsidR="006C6924">
              <w:rPr>
                <w:rFonts w:ascii="Times New Roman" w:eastAsia="Calibri" w:hAnsi="Times New Roman" w:cs="Times New Roman"/>
                <w:sz w:val="24"/>
                <w:szCs w:val="24"/>
              </w:rPr>
              <w:t xml:space="preserve"> pilt. </w:t>
            </w:r>
            <w:r w:rsidR="006C6924" w:rsidRPr="006C6924">
              <w:rPr>
                <w:rFonts w:ascii="Times New Roman" w:eastAsia="Calibri" w:hAnsi="Times New Roman" w:cs="Times New Roman"/>
                <w:sz w:val="24"/>
                <w:szCs w:val="24"/>
              </w:rPr>
              <w:t xml:space="preserve">Kui isikul on kehtiv karistus väärteo eest, tuleb hinnata, kas tegu, mille ta toime pani on selline, et ta ei </w:t>
            </w:r>
            <w:r w:rsidR="00BB047B">
              <w:rPr>
                <w:rFonts w:ascii="Times New Roman" w:eastAsia="Calibri" w:hAnsi="Times New Roman" w:cs="Times New Roman"/>
                <w:sz w:val="24"/>
                <w:szCs w:val="24"/>
              </w:rPr>
              <w:t>sobi päästemeeskonna reservi liikme</w:t>
            </w:r>
            <w:r w:rsidR="006F713B">
              <w:rPr>
                <w:rFonts w:ascii="Times New Roman" w:eastAsia="Calibri" w:hAnsi="Times New Roman" w:cs="Times New Roman"/>
                <w:sz w:val="24"/>
                <w:szCs w:val="24"/>
              </w:rPr>
              <w:t>ks, st ei sobi vastavaid ülesandeid täitma</w:t>
            </w:r>
            <w:r w:rsidR="006C6924" w:rsidRPr="006C6924">
              <w:rPr>
                <w:rFonts w:ascii="Times New Roman" w:eastAsia="Calibri" w:hAnsi="Times New Roman" w:cs="Times New Roman"/>
                <w:sz w:val="24"/>
                <w:szCs w:val="24"/>
              </w:rPr>
              <w:t xml:space="preserve">. </w:t>
            </w:r>
            <w:r w:rsidR="008C4878">
              <w:rPr>
                <w:rFonts w:ascii="Times New Roman" w:eastAsia="Calibri" w:hAnsi="Times New Roman" w:cs="Times New Roman"/>
                <w:sz w:val="24"/>
                <w:szCs w:val="24"/>
              </w:rPr>
              <w:t>Nagu öeldud, o</w:t>
            </w:r>
            <w:r w:rsidR="00BB047B">
              <w:rPr>
                <w:rFonts w:ascii="Times New Roman" w:eastAsia="Calibri" w:hAnsi="Times New Roman" w:cs="Times New Roman"/>
                <w:sz w:val="24"/>
                <w:szCs w:val="24"/>
              </w:rPr>
              <w:t>luline on arvestada seejuures ka väärtegude toimepanemise võimalikku korduvust.</w:t>
            </w:r>
            <w:r w:rsidR="00900692">
              <w:rPr>
                <w:rFonts w:ascii="Times New Roman" w:eastAsia="Calibri" w:hAnsi="Times New Roman" w:cs="Times New Roman"/>
                <w:sz w:val="24"/>
                <w:szCs w:val="24"/>
              </w:rPr>
              <w:t xml:space="preserve"> </w:t>
            </w:r>
            <w:r w:rsidR="00900692">
              <w:rPr>
                <w:rFonts w:ascii="Times New Roman" w:eastAsia="Times New Roman" w:hAnsi="Times New Roman" w:cs="Times New Roman"/>
                <w:kern w:val="2"/>
                <w:sz w:val="24"/>
                <w:szCs w:val="24"/>
                <w14:ligatures w14:val="standardContextual"/>
              </w:rPr>
              <w:t>Ü</w:t>
            </w:r>
            <w:r w:rsidRPr="006C6924">
              <w:rPr>
                <w:rFonts w:ascii="Times New Roman" w:eastAsia="Times New Roman" w:hAnsi="Times New Roman" w:cs="Times New Roman"/>
                <w:kern w:val="2"/>
                <w:sz w:val="24"/>
                <w:szCs w:val="24"/>
                <w14:ligatures w14:val="standardContextual"/>
              </w:rPr>
              <w:t xml:space="preserve">he ja sama paragrahvi alusel </w:t>
            </w:r>
            <w:r w:rsidR="006C6924" w:rsidRPr="006C6924">
              <w:rPr>
                <w:rFonts w:ascii="Times New Roman" w:eastAsia="Times New Roman" w:hAnsi="Times New Roman" w:cs="Times New Roman"/>
                <w:kern w:val="2"/>
                <w:sz w:val="24"/>
                <w:szCs w:val="24"/>
                <w14:ligatures w14:val="standardContextual"/>
              </w:rPr>
              <w:t xml:space="preserve">võivad </w:t>
            </w:r>
            <w:r w:rsidRPr="006C6924">
              <w:rPr>
                <w:rFonts w:ascii="Times New Roman" w:eastAsia="Times New Roman" w:hAnsi="Times New Roman" w:cs="Times New Roman"/>
                <w:kern w:val="2"/>
                <w:sz w:val="24"/>
                <w:szCs w:val="24"/>
                <w14:ligatures w14:val="standardContextual"/>
              </w:rPr>
              <w:t xml:space="preserve">karistused oma sisult olla </w:t>
            </w:r>
            <w:r w:rsidR="00BD6C55">
              <w:rPr>
                <w:rFonts w:ascii="Times New Roman" w:eastAsia="Times New Roman" w:hAnsi="Times New Roman" w:cs="Times New Roman"/>
                <w:kern w:val="2"/>
                <w:sz w:val="24"/>
                <w:szCs w:val="24"/>
                <w14:ligatures w14:val="standardContextual"/>
              </w:rPr>
              <w:t xml:space="preserve">ka </w:t>
            </w:r>
            <w:r w:rsidRPr="006C6924">
              <w:rPr>
                <w:rFonts w:ascii="Times New Roman" w:eastAsia="Times New Roman" w:hAnsi="Times New Roman" w:cs="Times New Roman"/>
                <w:kern w:val="2"/>
                <w:sz w:val="24"/>
                <w:szCs w:val="24"/>
                <w14:ligatures w14:val="standardContextual"/>
              </w:rPr>
              <w:t>erinevad</w:t>
            </w:r>
            <w:r w:rsidR="006C6924" w:rsidRPr="006C6924">
              <w:rPr>
                <w:rFonts w:ascii="Times New Roman" w:eastAsia="Times New Roman" w:hAnsi="Times New Roman" w:cs="Times New Roman"/>
                <w:kern w:val="2"/>
                <w:sz w:val="24"/>
                <w:szCs w:val="24"/>
                <w14:ligatures w14:val="standardContextual"/>
              </w:rPr>
              <w:t xml:space="preserve"> (nt </w:t>
            </w:r>
            <w:proofErr w:type="spellStart"/>
            <w:r w:rsidRPr="006C6924">
              <w:rPr>
                <w:rFonts w:ascii="Times New Roman" w:eastAsia="Times New Roman" w:hAnsi="Times New Roman" w:cs="Times New Roman"/>
                <w:kern w:val="2"/>
                <w:sz w:val="24"/>
                <w:szCs w:val="24"/>
                <w14:ligatures w14:val="standardContextual"/>
              </w:rPr>
              <w:t>KarS</w:t>
            </w:r>
            <w:proofErr w:type="spellEnd"/>
            <w:r w:rsidRPr="006C6924">
              <w:rPr>
                <w:rFonts w:ascii="Times New Roman" w:eastAsia="Times New Roman" w:hAnsi="Times New Roman" w:cs="Times New Roman"/>
                <w:kern w:val="2"/>
                <w:sz w:val="24"/>
                <w:szCs w:val="24"/>
                <w14:ligatures w14:val="standardContextual"/>
              </w:rPr>
              <w:t xml:space="preserve"> §</w:t>
            </w:r>
            <w:r w:rsidR="006C6924">
              <w:rPr>
                <w:rFonts w:ascii="Times New Roman" w:eastAsia="Times New Roman" w:hAnsi="Times New Roman" w:cs="Times New Roman"/>
                <w:kern w:val="2"/>
                <w:sz w:val="24"/>
                <w:szCs w:val="24"/>
                <w14:ligatures w14:val="standardContextual"/>
              </w:rPr>
              <w:t xml:space="preserve"> </w:t>
            </w:r>
            <w:r w:rsidRPr="006C6924">
              <w:rPr>
                <w:rFonts w:ascii="Times New Roman" w:eastAsia="Times New Roman" w:hAnsi="Times New Roman" w:cs="Times New Roman"/>
                <w:kern w:val="2"/>
                <w:sz w:val="24"/>
                <w:szCs w:val="24"/>
                <w14:ligatures w14:val="standardContextual"/>
              </w:rPr>
              <w:t>218 lg 1</w:t>
            </w:r>
            <w:r w:rsidR="006C6924" w:rsidRPr="006C6924">
              <w:rPr>
                <w:rFonts w:ascii="Times New Roman" w:eastAsia="Times New Roman" w:hAnsi="Times New Roman" w:cs="Times New Roman"/>
                <w:kern w:val="2"/>
                <w:sz w:val="24"/>
                <w:szCs w:val="24"/>
                <w14:ligatures w14:val="standardContextual"/>
              </w:rPr>
              <w:t xml:space="preserve">, mis reguleerib </w:t>
            </w:r>
            <w:r w:rsidR="006C6924" w:rsidRPr="006C6924">
              <w:rPr>
                <w:rFonts w:ascii="Times New Roman" w:eastAsia="Times New Roman" w:hAnsi="Times New Roman" w:cs="Times New Roman"/>
                <w:sz w:val="24"/>
                <w:szCs w:val="24"/>
              </w:rPr>
              <w:t>varavastast süütegu väheväärtusliku asja ja varalise õiguse vastu</w:t>
            </w:r>
            <w:r w:rsidR="006C6924" w:rsidRPr="006C6924">
              <w:rPr>
                <w:rFonts w:ascii="Times New Roman" w:eastAsia="Times New Roman" w:hAnsi="Times New Roman" w:cs="Times New Roman"/>
                <w:kern w:val="2"/>
                <w:sz w:val="24"/>
                <w:szCs w:val="24"/>
                <w14:ligatures w14:val="standardContextual"/>
              </w:rPr>
              <w:t>)</w:t>
            </w:r>
            <w:r w:rsidR="00900692">
              <w:rPr>
                <w:rFonts w:ascii="Times New Roman" w:eastAsia="Times New Roman" w:hAnsi="Times New Roman" w:cs="Times New Roman"/>
                <w:kern w:val="2"/>
                <w:sz w:val="24"/>
                <w:szCs w:val="24"/>
                <w14:ligatures w14:val="standardContextual"/>
              </w:rPr>
              <w:t>,</w:t>
            </w:r>
            <w:r w:rsidR="00BB047B">
              <w:rPr>
                <w:rFonts w:ascii="Times New Roman" w:eastAsia="Times New Roman" w:hAnsi="Times New Roman" w:cs="Times New Roman"/>
                <w:kern w:val="2"/>
                <w:sz w:val="24"/>
                <w:szCs w:val="24"/>
                <w14:ligatures w14:val="standardContextual"/>
              </w:rPr>
              <w:t xml:space="preserve"> mistõttu on</w:t>
            </w:r>
            <w:r w:rsidR="00900692">
              <w:rPr>
                <w:rFonts w:ascii="Times New Roman" w:eastAsia="Times New Roman" w:hAnsi="Times New Roman" w:cs="Times New Roman"/>
                <w:kern w:val="2"/>
                <w:sz w:val="24"/>
                <w:szCs w:val="24"/>
                <w14:ligatures w14:val="standardContextual"/>
              </w:rPr>
              <w:t xml:space="preserve"> ka sel põhjusel</w:t>
            </w:r>
            <w:r w:rsidR="00BB047B">
              <w:rPr>
                <w:rFonts w:ascii="Times New Roman" w:eastAsia="Times New Roman" w:hAnsi="Times New Roman" w:cs="Times New Roman"/>
                <w:kern w:val="2"/>
                <w:sz w:val="24"/>
                <w:szCs w:val="24"/>
                <w14:ligatures w14:val="standardContextual"/>
              </w:rPr>
              <w:t xml:space="preserve"> keeruline sätestada loetelu n-ö olulisematest.</w:t>
            </w:r>
          </w:p>
          <w:p w14:paraId="6360D467" w14:textId="77777777" w:rsidR="00BB047B" w:rsidRPr="004D4CEC" w:rsidRDefault="00BB047B" w:rsidP="00B741CF">
            <w:pPr>
              <w:jc w:val="both"/>
              <w:rPr>
                <w:rFonts w:ascii="Times New Roman" w:eastAsia="Times New Roman" w:hAnsi="Times New Roman" w:cs="Times New Roman"/>
                <w:sz w:val="24"/>
                <w:szCs w:val="24"/>
              </w:rPr>
            </w:pPr>
          </w:p>
          <w:p w14:paraId="1E3EE47D" w14:textId="1AB8BDAD" w:rsidR="00600273" w:rsidRPr="004D4CEC" w:rsidRDefault="00BB047B" w:rsidP="00B741CF">
            <w:pPr>
              <w:jc w:val="both"/>
            </w:pPr>
            <w:r w:rsidRPr="004D4CEC">
              <w:rPr>
                <w:rFonts w:ascii="Times New Roman" w:hAnsi="Times New Roman" w:cs="Times New Roman"/>
                <w:sz w:val="24"/>
                <w:szCs w:val="24"/>
              </w:rPr>
              <w:t xml:space="preserve">Päästeteenistuse seaduses, aga ka kehtivas päästeseaduses on ette nähtud, et tausta </w:t>
            </w:r>
            <w:r w:rsidRPr="004D4CEC">
              <w:rPr>
                <w:rFonts w:ascii="Times New Roman" w:hAnsi="Times New Roman" w:cs="Times New Roman"/>
                <w:sz w:val="24"/>
                <w:szCs w:val="24"/>
              </w:rPr>
              <w:lastRenderedPageBreak/>
              <w:t>kontrollimisel on lubatud vaadata viimase viie aasta taguseid väärteokaristusi. Lugedes eelnõu tolleaegset seletuskirja on 5</w:t>
            </w:r>
            <w:r w:rsidR="008C4878">
              <w:rPr>
                <w:rFonts w:ascii="Times New Roman" w:hAnsi="Times New Roman" w:cs="Times New Roman"/>
                <w:sz w:val="24"/>
                <w:szCs w:val="24"/>
              </w:rPr>
              <w:t>-</w:t>
            </w:r>
            <w:r w:rsidRPr="004D4CEC">
              <w:rPr>
                <w:rFonts w:ascii="Times New Roman" w:hAnsi="Times New Roman" w:cs="Times New Roman"/>
                <w:sz w:val="24"/>
                <w:szCs w:val="24"/>
              </w:rPr>
              <w:t>aastane</w:t>
            </w:r>
            <w:r w:rsidR="004D4CEC">
              <w:rPr>
                <w:rFonts w:ascii="Times New Roman" w:hAnsi="Times New Roman" w:cs="Times New Roman"/>
                <w:sz w:val="24"/>
                <w:szCs w:val="24"/>
              </w:rPr>
              <w:t xml:space="preserve"> </w:t>
            </w:r>
            <w:r w:rsidRPr="004D4CEC">
              <w:rPr>
                <w:rFonts w:ascii="Times New Roman" w:hAnsi="Times New Roman" w:cs="Times New Roman"/>
                <w:sz w:val="24"/>
                <w:szCs w:val="24"/>
              </w:rPr>
              <w:t xml:space="preserve">periood lisatud </w:t>
            </w:r>
            <w:r w:rsidR="006F713B">
              <w:rPr>
                <w:rFonts w:ascii="Times New Roman" w:hAnsi="Times New Roman" w:cs="Times New Roman"/>
                <w:sz w:val="24"/>
                <w:szCs w:val="24"/>
              </w:rPr>
              <w:t xml:space="preserve">Justiits- ja Digiministeeriumi (endise nimega </w:t>
            </w:r>
            <w:r w:rsidRPr="004D4CEC">
              <w:rPr>
                <w:rFonts w:ascii="Times New Roman" w:hAnsi="Times New Roman" w:cs="Times New Roman"/>
                <w:sz w:val="24"/>
                <w:szCs w:val="24"/>
              </w:rPr>
              <w:t>Justiitsministeeriumi</w:t>
            </w:r>
            <w:r w:rsidR="006F713B">
              <w:rPr>
                <w:rFonts w:ascii="Times New Roman" w:hAnsi="Times New Roman" w:cs="Times New Roman"/>
                <w:sz w:val="24"/>
                <w:szCs w:val="24"/>
              </w:rPr>
              <w:t>)</w:t>
            </w:r>
            <w:r w:rsidRPr="004D4CEC">
              <w:rPr>
                <w:rFonts w:ascii="Times New Roman" w:hAnsi="Times New Roman" w:cs="Times New Roman"/>
                <w:sz w:val="24"/>
                <w:szCs w:val="24"/>
              </w:rPr>
              <w:t xml:space="preserve"> </w:t>
            </w:r>
            <w:r w:rsidR="009C4041">
              <w:rPr>
                <w:rFonts w:ascii="Times New Roman" w:hAnsi="Times New Roman" w:cs="Times New Roman"/>
                <w:sz w:val="24"/>
                <w:szCs w:val="24"/>
              </w:rPr>
              <w:t>märkusest tulenevalt eelnõu Riigikantseleis menetlemise ajal</w:t>
            </w:r>
            <w:r w:rsidRPr="004D4CEC">
              <w:rPr>
                <w:rStyle w:val="FootnoteReference"/>
                <w:rFonts w:ascii="Times New Roman" w:hAnsi="Times New Roman" w:cs="Times New Roman"/>
                <w:sz w:val="24"/>
                <w:szCs w:val="24"/>
              </w:rPr>
              <w:footnoteReference w:id="2"/>
            </w:r>
            <w:r w:rsidR="009C4041">
              <w:rPr>
                <w:rFonts w:ascii="Times New Roman" w:hAnsi="Times New Roman" w:cs="Times New Roman"/>
                <w:sz w:val="24"/>
                <w:szCs w:val="24"/>
              </w:rPr>
              <w:t>. Märkuse konkreetne sisu pole kahjuks teada.</w:t>
            </w:r>
            <w:r w:rsidR="004D4CEC" w:rsidRPr="004D4CEC">
              <w:rPr>
                <w:rFonts w:ascii="Times New Roman" w:hAnsi="Times New Roman" w:cs="Times New Roman"/>
                <w:sz w:val="24"/>
                <w:szCs w:val="24"/>
              </w:rPr>
              <w:t xml:space="preserve"> </w:t>
            </w:r>
            <w:r w:rsidR="004D4CEC" w:rsidRPr="000413B1">
              <w:rPr>
                <w:rFonts w:ascii="Times New Roman" w:hAnsi="Times New Roman" w:cs="Times New Roman"/>
                <w:sz w:val="24"/>
                <w:szCs w:val="24"/>
              </w:rPr>
              <w:t xml:space="preserve">Arutades </w:t>
            </w:r>
            <w:r w:rsidR="006F713B" w:rsidRPr="000413B1">
              <w:rPr>
                <w:rFonts w:ascii="Times New Roman" w:hAnsi="Times New Roman" w:cs="Times New Roman"/>
                <w:sz w:val="24"/>
                <w:szCs w:val="24"/>
              </w:rPr>
              <w:t xml:space="preserve">seda küsimust aga </w:t>
            </w:r>
            <w:proofErr w:type="spellStart"/>
            <w:r w:rsidR="006F713B" w:rsidRPr="000413B1">
              <w:rPr>
                <w:rFonts w:ascii="Times New Roman" w:hAnsi="Times New Roman" w:cs="Times New Roman"/>
                <w:sz w:val="24"/>
                <w:szCs w:val="24"/>
              </w:rPr>
              <w:t>PPA</w:t>
            </w:r>
            <w:r w:rsidR="009C4041">
              <w:rPr>
                <w:rFonts w:ascii="Times New Roman" w:hAnsi="Times New Roman" w:cs="Times New Roman"/>
                <w:sz w:val="24"/>
                <w:szCs w:val="24"/>
              </w:rPr>
              <w:t>-</w:t>
            </w:r>
            <w:r w:rsidR="006F713B" w:rsidRPr="000413B1">
              <w:rPr>
                <w:rFonts w:ascii="Times New Roman" w:hAnsi="Times New Roman" w:cs="Times New Roman"/>
                <w:sz w:val="24"/>
                <w:szCs w:val="24"/>
              </w:rPr>
              <w:t>ga</w:t>
            </w:r>
            <w:proofErr w:type="spellEnd"/>
            <w:r w:rsidR="004D4CEC" w:rsidRPr="000413B1">
              <w:rPr>
                <w:rFonts w:ascii="Times New Roman" w:hAnsi="Times New Roman" w:cs="Times New Roman"/>
                <w:sz w:val="24"/>
                <w:szCs w:val="24"/>
              </w:rPr>
              <w:t xml:space="preserve">, leidsime, et selline erisus ei ole </w:t>
            </w:r>
            <w:r w:rsidR="006F713B" w:rsidRPr="000413B1">
              <w:rPr>
                <w:rFonts w:ascii="Times New Roman" w:hAnsi="Times New Roman" w:cs="Times New Roman"/>
                <w:sz w:val="24"/>
                <w:szCs w:val="24"/>
              </w:rPr>
              <w:t xml:space="preserve">tegelikult kuidagi </w:t>
            </w:r>
            <w:r w:rsidR="004D4CEC" w:rsidRPr="000413B1">
              <w:rPr>
                <w:rFonts w:ascii="Times New Roman" w:hAnsi="Times New Roman" w:cs="Times New Roman"/>
                <w:sz w:val="24"/>
                <w:szCs w:val="24"/>
              </w:rPr>
              <w:t xml:space="preserve">põhjendatud. Väärtegude eest määratud karistuste andmeid on võimalik karistusregistrist saada viimase kümne aasta kohta. </w:t>
            </w:r>
            <w:proofErr w:type="spellStart"/>
            <w:r w:rsidR="004D4CEC" w:rsidRPr="000413B1">
              <w:rPr>
                <w:rFonts w:ascii="Times New Roman" w:hAnsi="Times New Roman" w:cs="Times New Roman"/>
                <w:sz w:val="24"/>
                <w:szCs w:val="24"/>
              </w:rPr>
              <w:t>KarRS-i</w:t>
            </w:r>
            <w:proofErr w:type="spellEnd"/>
            <w:r w:rsidR="004D4CEC" w:rsidRPr="000413B1">
              <w:rPr>
                <w:rFonts w:ascii="Times New Roman" w:hAnsi="Times New Roman" w:cs="Times New Roman"/>
                <w:sz w:val="24"/>
                <w:szCs w:val="24"/>
              </w:rPr>
              <w:t xml:space="preserve"> järgi säilitatakse väärteo eest mõistetud karistuse andmeid arhiveerituna kümme aastat. Ei ole põhjust kitsendada seda 5 aastale. </w:t>
            </w:r>
            <w:r w:rsidR="00EF7D1F" w:rsidRPr="000413B1">
              <w:rPr>
                <w:rFonts w:ascii="Times New Roman" w:eastAsia="Calibri" w:hAnsi="Times New Roman" w:cs="Times New Roman"/>
                <w:sz w:val="24"/>
                <w:szCs w:val="24"/>
              </w:rPr>
              <w:t xml:space="preserve">Viieaastane periood on </w:t>
            </w:r>
            <w:r w:rsidRPr="000413B1">
              <w:rPr>
                <w:rFonts w:ascii="Times New Roman" w:eastAsia="Calibri" w:hAnsi="Times New Roman" w:cs="Times New Roman"/>
                <w:sz w:val="24"/>
                <w:szCs w:val="24"/>
              </w:rPr>
              <w:t xml:space="preserve">eelnõust </w:t>
            </w:r>
            <w:r w:rsidR="004D4CEC" w:rsidRPr="000413B1">
              <w:rPr>
                <w:rFonts w:ascii="Times New Roman" w:eastAsia="Calibri" w:hAnsi="Times New Roman" w:cs="Times New Roman"/>
                <w:sz w:val="24"/>
                <w:szCs w:val="24"/>
              </w:rPr>
              <w:t>seega</w:t>
            </w:r>
            <w:r w:rsidRPr="000413B1">
              <w:rPr>
                <w:rFonts w:ascii="Times New Roman" w:eastAsia="Calibri" w:hAnsi="Times New Roman" w:cs="Times New Roman"/>
                <w:sz w:val="24"/>
                <w:szCs w:val="24"/>
              </w:rPr>
              <w:t xml:space="preserve"> välja võetud.</w:t>
            </w:r>
          </w:p>
        </w:tc>
      </w:tr>
      <w:tr w:rsidR="004F329B" w:rsidRPr="00D229AA" w14:paraId="7ECA0A22" w14:textId="77777777" w:rsidTr="003A4733">
        <w:trPr>
          <w:trHeight w:val="531"/>
        </w:trPr>
        <w:tc>
          <w:tcPr>
            <w:tcW w:w="9356" w:type="dxa"/>
          </w:tcPr>
          <w:p w14:paraId="3D4169DC" w14:textId="1E93EE0F" w:rsidR="004F329B" w:rsidRPr="00E304DC" w:rsidRDefault="004F329B" w:rsidP="004F329B">
            <w:pPr>
              <w:pStyle w:val="NoSpacing"/>
            </w:pPr>
            <w:r w:rsidRPr="004F329B">
              <w:rPr>
                <w:b/>
                <w:bCs/>
              </w:rPr>
              <w:lastRenderedPageBreak/>
              <w:t>10.</w:t>
            </w:r>
            <w:r w:rsidRPr="004F329B">
              <w:t xml:space="preserve"> </w:t>
            </w:r>
            <w:r w:rsidRPr="00873279">
              <w:rPr>
                <w:b/>
                <w:bCs/>
              </w:rPr>
              <w:t xml:space="preserve">Eelnõu § 1 punkt 15 – </w:t>
            </w:r>
            <w:proofErr w:type="spellStart"/>
            <w:r w:rsidRPr="00873279">
              <w:rPr>
                <w:b/>
                <w:bCs/>
              </w:rPr>
              <w:t>PäästeS</w:t>
            </w:r>
            <w:proofErr w:type="spellEnd"/>
            <w:r w:rsidRPr="00873279">
              <w:rPr>
                <w:b/>
                <w:bCs/>
              </w:rPr>
              <w:t xml:space="preserve"> § 31</w:t>
            </w:r>
            <w:r w:rsidRPr="00873279">
              <w:rPr>
                <w:b/>
                <w:bCs/>
                <w:vertAlign w:val="superscript"/>
              </w:rPr>
              <w:t>6</w:t>
            </w:r>
            <w:r w:rsidRPr="00873279">
              <w:rPr>
                <w:b/>
                <w:bCs/>
              </w:rPr>
              <w:t xml:space="preserve"> </w:t>
            </w:r>
            <w:proofErr w:type="spellStart"/>
            <w:r w:rsidRPr="00873279">
              <w:rPr>
                <w:b/>
                <w:bCs/>
              </w:rPr>
              <w:t>lg-ga</w:t>
            </w:r>
            <w:proofErr w:type="spellEnd"/>
            <w:r w:rsidRPr="00873279">
              <w:rPr>
                <w:b/>
                <w:bCs/>
              </w:rPr>
              <w:t xml:space="preserve"> 5</w:t>
            </w:r>
            <w:r w:rsidRPr="004F329B">
              <w:t xml:space="preserve"> nähakse ette taustakontrolli andmete säilitamise tähtaeg, üldjuhul on selleks viis aastat taustakontrolli lõppemisest. Siinkohal on oluline silmas pidada, et kui andmete maksimaalne säilitustähtaeg on viis aastat, siis tuleb andmed tähtaja möödumisel koheselt (mitte esimesel võimalusel, vaid järgmisel päeval) kustutada. Andmete kustutamata jätmine pärast tähtaja saabumist tähendab nende edasist töötlemist, kuid seda juba ilma õigusliku aluseta. </w:t>
            </w:r>
            <w:r w:rsidRPr="00841C9D">
              <w:t>Palume seletuskirjas lühidalt selgitada, kuidas on kavandatud andmete kustutamise protsess, st kas andmed kustutatakse näiteks käsitsi või automaatselt tähtaja saabumisel kohe või kindlaksmääratud perioodi jooksul (näiteks üks kord nädalas, üks kord kuus vms).</w:t>
            </w:r>
            <w:r w:rsidRPr="004F329B">
              <w:t> </w:t>
            </w:r>
          </w:p>
        </w:tc>
        <w:tc>
          <w:tcPr>
            <w:tcW w:w="4821" w:type="dxa"/>
          </w:tcPr>
          <w:p w14:paraId="2E56A359" w14:textId="4FF867B3" w:rsidR="004F329B" w:rsidRDefault="00E021BA" w:rsidP="00B741CF">
            <w:pPr>
              <w:jc w:val="both"/>
              <w:rPr>
                <w:rFonts w:ascii="Times New Roman" w:eastAsia="Calibri" w:hAnsi="Times New Roman" w:cs="Times New Roman"/>
                <w:sz w:val="24"/>
                <w:szCs w:val="24"/>
              </w:rPr>
            </w:pPr>
            <w:r w:rsidRPr="00E021BA">
              <w:rPr>
                <w:rFonts w:ascii="Times New Roman" w:eastAsia="Calibri" w:hAnsi="Times New Roman" w:cs="Times New Roman"/>
                <w:b/>
                <w:bCs/>
                <w:sz w:val="24"/>
                <w:szCs w:val="24"/>
              </w:rPr>
              <w:t>Arvestatud</w:t>
            </w:r>
            <w:r>
              <w:rPr>
                <w:rFonts w:ascii="Times New Roman" w:eastAsia="Calibri" w:hAnsi="Times New Roman" w:cs="Times New Roman"/>
                <w:sz w:val="24"/>
                <w:szCs w:val="24"/>
              </w:rPr>
              <w:t>.</w:t>
            </w:r>
          </w:p>
          <w:p w14:paraId="4B281F43" w14:textId="77777777" w:rsidR="00AD3F78" w:rsidRDefault="00AD3F78" w:rsidP="00B741CF">
            <w:pPr>
              <w:jc w:val="both"/>
              <w:rPr>
                <w:rFonts w:ascii="Times New Roman" w:eastAsia="Calibri" w:hAnsi="Times New Roman" w:cs="Times New Roman"/>
                <w:sz w:val="24"/>
                <w:szCs w:val="24"/>
              </w:rPr>
            </w:pPr>
          </w:p>
          <w:p w14:paraId="4F1C1947" w14:textId="6BD1590F" w:rsidR="00E021BA" w:rsidRPr="003B7E4E" w:rsidRDefault="00E021BA" w:rsidP="00E021BA">
            <w:pPr>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3B7E4E">
              <w:rPr>
                <w:rFonts w:ascii="Times New Roman" w:eastAsia="Calibri" w:hAnsi="Times New Roman" w:cs="Times New Roman"/>
                <w:sz w:val="24"/>
                <w:szCs w:val="24"/>
              </w:rPr>
              <w:t xml:space="preserve">ndmete kustutamine </w:t>
            </w:r>
            <w:r w:rsidRPr="003B7E4E">
              <w:rPr>
                <w:rFonts w:ascii="Times New Roman" w:eastAsia="Times New Roman" w:hAnsi="Times New Roman" w:cs="Times New Roman"/>
                <w:kern w:val="2"/>
                <w:sz w:val="24"/>
                <w:szCs w:val="24"/>
                <w14:ligatures w14:val="standardContextual"/>
              </w:rPr>
              <w:t>hakkab toimuma kas täis- või poolautomaatselt</w:t>
            </w:r>
            <w:r w:rsidR="009C4041">
              <w:rPr>
                <w:rFonts w:ascii="Times New Roman" w:eastAsia="Times New Roman" w:hAnsi="Times New Roman" w:cs="Times New Roman"/>
                <w:kern w:val="2"/>
                <w:sz w:val="24"/>
                <w:szCs w:val="24"/>
                <w14:ligatures w14:val="standardContextual"/>
              </w:rPr>
              <w:t xml:space="preserve"> tähtaja saabumisel</w:t>
            </w:r>
            <w:r w:rsidRPr="003B7E4E">
              <w:rPr>
                <w:rFonts w:ascii="Times New Roman" w:eastAsia="Times New Roman" w:hAnsi="Times New Roman" w:cs="Times New Roman"/>
                <w:kern w:val="2"/>
                <w:sz w:val="24"/>
                <w:szCs w:val="24"/>
                <w14:ligatures w14:val="standardContextual"/>
              </w:rPr>
              <w:t>. Kui automaatprotsess peaks mingil põhjusel ebaõnnestuma, siis kustutatakse käsitsi.</w:t>
            </w:r>
            <w:r>
              <w:rPr>
                <w:rFonts w:ascii="Times New Roman" w:eastAsia="Times New Roman" w:hAnsi="Times New Roman" w:cs="Times New Roman"/>
                <w:kern w:val="2"/>
                <w:sz w:val="24"/>
                <w:szCs w:val="24"/>
                <w14:ligatures w14:val="standardContextual"/>
              </w:rPr>
              <w:t xml:space="preserve"> Seletuskirja täiendatud.</w:t>
            </w:r>
          </w:p>
          <w:p w14:paraId="1186E348" w14:textId="07AF2BF3" w:rsidR="00AD3F78" w:rsidRDefault="00AD3F78" w:rsidP="00B741CF">
            <w:pPr>
              <w:jc w:val="both"/>
              <w:rPr>
                <w:rFonts w:ascii="Times New Roman" w:eastAsia="Calibri" w:hAnsi="Times New Roman" w:cs="Times New Roman"/>
                <w:sz w:val="24"/>
                <w:szCs w:val="24"/>
              </w:rPr>
            </w:pPr>
          </w:p>
        </w:tc>
      </w:tr>
      <w:tr w:rsidR="004F329B" w:rsidRPr="00D229AA" w14:paraId="2407B956" w14:textId="77777777" w:rsidTr="003A4733">
        <w:trPr>
          <w:trHeight w:val="531"/>
        </w:trPr>
        <w:tc>
          <w:tcPr>
            <w:tcW w:w="9356" w:type="dxa"/>
          </w:tcPr>
          <w:p w14:paraId="03F397C4" w14:textId="627D0055" w:rsidR="004F329B" w:rsidRPr="004F329B" w:rsidRDefault="004F329B" w:rsidP="004F329B">
            <w:pPr>
              <w:pStyle w:val="NoSpacing"/>
              <w:rPr>
                <w:b/>
                <w:bCs/>
              </w:rPr>
            </w:pPr>
            <w:r>
              <w:rPr>
                <w:b/>
                <w:bCs/>
              </w:rPr>
              <w:t xml:space="preserve">11. </w:t>
            </w:r>
            <w:r w:rsidRPr="004F329B">
              <w:rPr>
                <w:b/>
                <w:bCs/>
              </w:rPr>
              <w:t xml:space="preserve">Eelnõu § 1 punkt 15 – </w:t>
            </w:r>
            <w:proofErr w:type="spellStart"/>
            <w:r w:rsidRPr="004F329B">
              <w:rPr>
                <w:b/>
                <w:bCs/>
              </w:rPr>
              <w:t>PäästeS</w:t>
            </w:r>
            <w:proofErr w:type="spellEnd"/>
            <w:r w:rsidRPr="004F329B">
              <w:rPr>
                <w:b/>
                <w:bCs/>
              </w:rPr>
              <w:t xml:space="preserve"> § 31</w:t>
            </w:r>
            <w:r w:rsidRPr="004F329B">
              <w:rPr>
                <w:b/>
                <w:bCs/>
                <w:vertAlign w:val="superscript"/>
              </w:rPr>
              <w:t>6</w:t>
            </w:r>
            <w:r w:rsidRPr="004F329B">
              <w:rPr>
                <w:b/>
                <w:bCs/>
              </w:rPr>
              <w:t xml:space="preserve"> lg 5 p 1 </w:t>
            </w:r>
            <w:r w:rsidRPr="004F329B">
              <w:t xml:space="preserve">kohaselt säilitatakse päästemeeskonna reservi liikme kandidaadi ja liikme taustakontrolliks tema kohta kogutud andmeid viis aastat taustakontrolli tegemise lõppemisest arvates. Seletuskirja kohaselt ühtlustatakse sellega </w:t>
            </w:r>
            <w:proofErr w:type="spellStart"/>
            <w:r w:rsidRPr="004F329B">
              <w:t>PäästeS</w:t>
            </w:r>
            <w:proofErr w:type="spellEnd"/>
            <w:r w:rsidRPr="004F329B">
              <w:t xml:space="preserve"> säilitustähtaeg muudes valdkondades kogutud taustakontrolli säilitustähtaegadega. </w:t>
            </w:r>
            <w:r w:rsidRPr="0000764C">
              <w:t xml:space="preserve">Samas on </w:t>
            </w:r>
            <w:r w:rsidRPr="0000764C">
              <w:lastRenderedPageBreak/>
              <w:t xml:space="preserve">selgitatud, et </w:t>
            </w:r>
            <w:proofErr w:type="spellStart"/>
            <w:r w:rsidRPr="0000764C">
              <w:t>PäästeS</w:t>
            </w:r>
            <w:proofErr w:type="spellEnd"/>
            <w:r w:rsidRPr="0000764C">
              <w:t xml:space="preserve"> tähtaeg on sarnane, aga mitte samane ülejäänud valdkondade säilitustähtaegadega, mis omakorda tähendab, et </w:t>
            </w:r>
            <w:proofErr w:type="spellStart"/>
            <w:r w:rsidRPr="0000764C">
              <w:t>PäästeS</w:t>
            </w:r>
            <w:proofErr w:type="spellEnd"/>
            <w:r w:rsidRPr="0000764C">
              <w:t xml:space="preserve"> eelnõu materjalid peaksid ikkagi ise avama, miks just antud kontekstis 5-aastane tähtaeg vajalik on.</w:t>
            </w:r>
            <w:r w:rsidRPr="004F329B">
              <w:t xml:space="preserve"> Isegi, kui see põhjendus mõne teise eelnõu materjalides kunagi esitatud on, soovitame need põhjendused ka käesolevas seletuskirjas esitada, et erialateadmisteta inimene hõlpsasti nendeni jõuaks ning saaks seega tervikpildi enda isikuandmete töötlemisest. </w:t>
            </w:r>
          </w:p>
          <w:p w14:paraId="03545CD5" w14:textId="77777777" w:rsidR="004F329B" w:rsidRDefault="004F329B" w:rsidP="004F329B">
            <w:pPr>
              <w:pStyle w:val="NoSpacing"/>
              <w:rPr>
                <w:b/>
                <w:bCs/>
              </w:rPr>
            </w:pPr>
          </w:p>
        </w:tc>
        <w:tc>
          <w:tcPr>
            <w:tcW w:w="4821" w:type="dxa"/>
          </w:tcPr>
          <w:p w14:paraId="31B372B0" w14:textId="416590EF" w:rsidR="007503C7" w:rsidRPr="000D2707" w:rsidRDefault="00AA5087" w:rsidP="00B741CF">
            <w:pPr>
              <w:jc w:val="both"/>
              <w:rPr>
                <w:rFonts w:ascii="Times New Roman" w:eastAsia="Calibri" w:hAnsi="Times New Roman" w:cs="Times New Roman"/>
                <w:sz w:val="24"/>
                <w:szCs w:val="24"/>
                <w:highlight w:val="yellow"/>
              </w:rPr>
            </w:pPr>
            <w:r>
              <w:rPr>
                <w:rFonts w:ascii="Times New Roman" w:eastAsia="Calibri" w:hAnsi="Times New Roman" w:cs="Times New Roman"/>
                <w:b/>
                <w:bCs/>
                <w:sz w:val="24"/>
                <w:szCs w:val="24"/>
              </w:rPr>
              <w:lastRenderedPageBreak/>
              <w:t>Anname selgituse</w:t>
            </w:r>
            <w:r w:rsidR="0000764C">
              <w:rPr>
                <w:rFonts w:ascii="Times New Roman" w:eastAsia="Calibri" w:hAnsi="Times New Roman" w:cs="Times New Roman"/>
                <w:b/>
                <w:bCs/>
                <w:sz w:val="24"/>
                <w:szCs w:val="24"/>
              </w:rPr>
              <w:t>.</w:t>
            </w:r>
          </w:p>
          <w:p w14:paraId="5811B06F" w14:textId="77777777" w:rsidR="005E630E" w:rsidRDefault="005E630E" w:rsidP="00B741CF">
            <w:pPr>
              <w:jc w:val="both"/>
              <w:rPr>
                <w:rFonts w:ascii="Times New Roman" w:eastAsia="Calibri" w:hAnsi="Times New Roman" w:cs="Times New Roman"/>
                <w:sz w:val="24"/>
                <w:szCs w:val="24"/>
              </w:rPr>
            </w:pPr>
          </w:p>
          <w:p w14:paraId="1A8C31C0" w14:textId="489605C8" w:rsidR="00AF040A" w:rsidRDefault="0000764C" w:rsidP="00B741CF">
            <w:pPr>
              <w:jc w:val="both"/>
              <w:rPr>
                <w:rFonts w:ascii="Times New Roman" w:hAnsi="Times New Roman" w:cs="Times New Roman"/>
                <w:color w:val="202020"/>
                <w:sz w:val="24"/>
                <w:szCs w:val="24"/>
                <w:shd w:val="clear" w:color="auto" w:fill="FFFFFF"/>
              </w:rPr>
            </w:pPr>
            <w:r>
              <w:rPr>
                <w:rFonts w:ascii="Times New Roman" w:eastAsia="Calibri" w:hAnsi="Times New Roman" w:cs="Times New Roman"/>
                <w:sz w:val="24"/>
                <w:szCs w:val="24"/>
              </w:rPr>
              <w:t>Märgime, et s</w:t>
            </w:r>
            <w:r w:rsidR="000D2707">
              <w:rPr>
                <w:rFonts w:ascii="Times New Roman" w:eastAsia="Calibri" w:hAnsi="Times New Roman" w:cs="Times New Roman"/>
                <w:sz w:val="24"/>
                <w:szCs w:val="24"/>
              </w:rPr>
              <w:t xml:space="preserve">eletuskirjas on jäänud ekslikult kirja, et tähtaeg on sarnane. Tegelikult on </w:t>
            </w:r>
            <w:r w:rsidR="000D2707">
              <w:rPr>
                <w:rFonts w:ascii="Times New Roman" w:eastAsia="Calibri" w:hAnsi="Times New Roman" w:cs="Times New Roman"/>
                <w:sz w:val="24"/>
                <w:szCs w:val="24"/>
              </w:rPr>
              <w:lastRenderedPageBreak/>
              <w:t xml:space="preserve">tähtaeg </w:t>
            </w:r>
            <w:r w:rsidR="000D2707" w:rsidRPr="00E021BA">
              <w:rPr>
                <w:rFonts w:ascii="Times New Roman" w:eastAsia="Calibri" w:hAnsi="Times New Roman" w:cs="Times New Roman"/>
                <w:sz w:val="24"/>
                <w:szCs w:val="24"/>
                <w:u w:val="single"/>
              </w:rPr>
              <w:t>samane</w:t>
            </w:r>
            <w:r w:rsidR="000D2707">
              <w:rPr>
                <w:rFonts w:ascii="Times New Roman" w:eastAsia="Calibri" w:hAnsi="Times New Roman" w:cs="Times New Roman"/>
                <w:sz w:val="24"/>
                <w:szCs w:val="24"/>
              </w:rPr>
              <w:t xml:space="preserve"> ülejäänud valdkondade</w:t>
            </w:r>
            <w:r w:rsidR="00AF040A">
              <w:rPr>
                <w:rFonts w:ascii="Times New Roman" w:eastAsia="Calibri" w:hAnsi="Times New Roman" w:cs="Times New Roman"/>
                <w:sz w:val="24"/>
                <w:szCs w:val="24"/>
              </w:rPr>
              <w:t>s kogutud taustakontrolli andmete</w:t>
            </w:r>
            <w:r w:rsidR="000D2707">
              <w:rPr>
                <w:rFonts w:ascii="Times New Roman" w:eastAsia="Calibri" w:hAnsi="Times New Roman" w:cs="Times New Roman"/>
                <w:sz w:val="24"/>
                <w:szCs w:val="24"/>
              </w:rPr>
              <w:t xml:space="preserve"> säilitustähtaegadega. </w:t>
            </w:r>
            <w:r w:rsidR="00D77F40">
              <w:rPr>
                <w:rFonts w:ascii="Times New Roman" w:eastAsia="Calibri" w:hAnsi="Times New Roman" w:cs="Times New Roman"/>
                <w:sz w:val="24"/>
                <w:szCs w:val="24"/>
              </w:rPr>
              <w:t xml:space="preserve">Kehtiva </w:t>
            </w:r>
            <w:proofErr w:type="spellStart"/>
            <w:r w:rsidR="00D77F40">
              <w:rPr>
                <w:rFonts w:ascii="Times New Roman" w:eastAsia="Calibri" w:hAnsi="Times New Roman" w:cs="Times New Roman"/>
                <w:sz w:val="24"/>
                <w:szCs w:val="24"/>
              </w:rPr>
              <w:t>PäästeS-i</w:t>
            </w:r>
            <w:proofErr w:type="spellEnd"/>
            <w:r w:rsidR="00D77F40">
              <w:rPr>
                <w:rFonts w:ascii="Times New Roman" w:eastAsia="Calibri" w:hAnsi="Times New Roman" w:cs="Times New Roman"/>
                <w:sz w:val="24"/>
                <w:szCs w:val="24"/>
              </w:rPr>
              <w:t xml:space="preserve"> kohaselt </w:t>
            </w:r>
            <w:r w:rsidR="00D77F40" w:rsidRPr="00AF040A">
              <w:rPr>
                <w:rFonts w:ascii="Times New Roman" w:eastAsia="Calibri" w:hAnsi="Times New Roman" w:cs="Times New Roman"/>
                <w:sz w:val="24"/>
                <w:szCs w:val="24"/>
              </w:rPr>
              <w:t xml:space="preserve">säilitatakse </w:t>
            </w:r>
            <w:r w:rsidR="00D77F40">
              <w:rPr>
                <w:rFonts w:ascii="Times New Roman" w:eastAsia="Calibri" w:hAnsi="Times New Roman" w:cs="Times New Roman"/>
                <w:sz w:val="24"/>
                <w:szCs w:val="24"/>
              </w:rPr>
              <w:t>n</w:t>
            </w:r>
            <w:r w:rsidR="00AF040A">
              <w:rPr>
                <w:rFonts w:ascii="Times New Roman" w:eastAsia="Calibri" w:hAnsi="Times New Roman" w:cs="Times New Roman"/>
                <w:sz w:val="24"/>
                <w:szCs w:val="24"/>
              </w:rPr>
              <w:t xml:space="preserve">ii abidemineerijate kui ka Häirekeskuse vabatahtlike puhul </w:t>
            </w:r>
            <w:r w:rsidR="00AF040A" w:rsidRPr="00AF040A">
              <w:rPr>
                <w:rFonts w:ascii="Times New Roman" w:hAnsi="Times New Roman" w:cs="Times New Roman"/>
                <w:color w:val="202020"/>
                <w:sz w:val="24"/>
                <w:szCs w:val="24"/>
                <w:shd w:val="clear" w:color="auto" w:fill="FFFFFF"/>
              </w:rPr>
              <w:t>taustakontrolliks isiku kohta kogutud andmeid viis aastat taustakontrolli tegemise lõppemisest arvates või pärast vabatahtliku staatusest vabastamist tekkinud õigusliku vaidluse korral kuni selle lõppemiseni.</w:t>
            </w:r>
            <w:r w:rsidR="00AF040A">
              <w:rPr>
                <w:rFonts w:ascii="Times New Roman" w:hAnsi="Times New Roman" w:cs="Times New Roman"/>
                <w:color w:val="202020"/>
                <w:sz w:val="24"/>
                <w:szCs w:val="24"/>
                <w:shd w:val="clear" w:color="auto" w:fill="FFFFFF"/>
              </w:rPr>
              <w:t xml:space="preserve"> Käesoleva eelnõu raames ei ole mõistlik luua uut regulatsiooni. </w:t>
            </w:r>
          </w:p>
          <w:p w14:paraId="71F6F1F0" w14:textId="77777777" w:rsidR="00D77F40" w:rsidRDefault="00D77F40" w:rsidP="00B741CF">
            <w:pPr>
              <w:jc w:val="both"/>
              <w:rPr>
                <w:rFonts w:ascii="Times New Roman" w:eastAsia="Calibri" w:hAnsi="Times New Roman" w:cs="Times New Roman"/>
                <w:sz w:val="24"/>
                <w:szCs w:val="24"/>
              </w:rPr>
            </w:pPr>
          </w:p>
          <w:p w14:paraId="567A11BF" w14:textId="1CA6F16D" w:rsidR="00AF040A" w:rsidRPr="00841C9D" w:rsidRDefault="00841C9D" w:rsidP="00CE7651">
            <w:pPr>
              <w:autoSpaceDE w:val="0"/>
              <w:autoSpaceDN w:val="0"/>
              <w:adjustRightInd w:val="0"/>
              <w:jc w:val="both"/>
              <w:rPr>
                <w:rFonts w:ascii="Times New Roman" w:hAnsi="Times New Roman" w:cs="Times New Roman"/>
                <w:color w:val="000000"/>
                <w:sz w:val="24"/>
                <w:szCs w:val="24"/>
              </w:rPr>
            </w:pPr>
            <w:r w:rsidRPr="00841C9D">
              <w:rPr>
                <w:rFonts w:ascii="Times New Roman" w:eastAsia="Calibri" w:hAnsi="Times New Roman" w:cs="Times New Roman"/>
                <w:kern w:val="2"/>
                <w:sz w:val="24"/>
                <w:szCs w:val="24"/>
                <w14:ligatures w14:val="standardContextual"/>
              </w:rPr>
              <w:t xml:space="preserve">Viieaastane periood on varasemalt asutustega kokku lepitud tähtaeg. </w:t>
            </w:r>
            <w:r w:rsidRPr="00841C9D">
              <w:rPr>
                <w:rFonts w:ascii="Times New Roman" w:eastAsia="Aptos" w:hAnsi="Times New Roman" w:cs="Times New Roman"/>
                <w:color w:val="202020"/>
                <w:kern w:val="2"/>
                <w:sz w:val="24"/>
                <w:szCs w:val="24"/>
                <w14:ligatures w14:val="standardContextual"/>
              </w:rPr>
              <w:t>T</w:t>
            </w:r>
            <w:r w:rsidRPr="00841C9D">
              <w:rPr>
                <w:rFonts w:ascii="Times New Roman" w:eastAsia="Aptos" w:hAnsi="Times New Roman" w:cs="Times New Roman"/>
                <w:color w:val="000000"/>
                <w:kern w:val="2"/>
                <w:sz w:val="24"/>
                <w:szCs w:val="24"/>
                <w14:ligatures w14:val="standardContextual"/>
              </w:rPr>
              <w:t>austakontrolli käigus kogutud andmeid säilitatakse viis aastat eelkõige sellel põhjusel, et tagada andmete olemasolu võimalike õiguslike vaidluste lahendamisel. Kui õiguslik vaidlus kestab kauem, säilitatakse andmed õigusliku vaidluse lõppemiseni. Lisaks võib andmeid olla vaja ka muude menetluste läbiviimiseks (näiteks haldus-, teenistuslik</w:t>
            </w:r>
            <w:r w:rsidR="00595C7B">
              <w:rPr>
                <w:rFonts w:ascii="Times New Roman" w:eastAsia="Aptos" w:hAnsi="Times New Roman" w:cs="Times New Roman"/>
                <w:color w:val="000000"/>
                <w:kern w:val="2"/>
                <w:sz w:val="24"/>
                <w:szCs w:val="24"/>
                <w14:ligatures w14:val="standardContextual"/>
              </w:rPr>
              <w:t xml:space="preserve"> </w:t>
            </w:r>
            <w:r w:rsidRPr="00841C9D">
              <w:rPr>
                <w:rFonts w:ascii="Times New Roman" w:eastAsia="Aptos" w:hAnsi="Times New Roman" w:cs="Times New Roman"/>
                <w:color w:val="000000"/>
                <w:kern w:val="2"/>
                <w:sz w:val="24"/>
                <w:szCs w:val="24"/>
                <w14:ligatures w14:val="standardContextual"/>
              </w:rPr>
              <w:t xml:space="preserve">või õiguskantsleri järelevalve). </w:t>
            </w:r>
            <w:r w:rsidRPr="00841C9D">
              <w:rPr>
                <w:rFonts w:ascii="Times New Roman" w:eastAsia="Calibri" w:hAnsi="Times New Roman" w:cs="Times New Roman"/>
                <w:kern w:val="2"/>
                <w:sz w:val="24"/>
                <w:szCs w:val="24"/>
                <w14:ligatures w14:val="standardContextual"/>
              </w:rPr>
              <w:t>Kindel ajaline piirang aitab vähendada ka andmehaldusega seotud koormust ja kulusid.</w:t>
            </w:r>
          </w:p>
        </w:tc>
      </w:tr>
      <w:tr w:rsidR="004F329B" w:rsidRPr="00D229AA" w14:paraId="35B81B88" w14:textId="77777777" w:rsidTr="003A4733">
        <w:trPr>
          <w:trHeight w:val="531"/>
        </w:trPr>
        <w:tc>
          <w:tcPr>
            <w:tcW w:w="9356" w:type="dxa"/>
          </w:tcPr>
          <w:p w14:paraId="3E58A3E8" w14:textId="380648F8" w:rsidR="004F329B" w:rsidRPr="00873279" w:rsidRDefault="004F329B" w:rsidP="004F329B">
            <w:pPr>
              <w:pStyle w:val="NoSpacing"/>
            </w:pPr>
            <w:r>
              <w:rPr>
                <w:b/>
                <w:bCs/>
              </w:rPr>
              <w:lastRenderedPageBreak/>
              <w:t xml:space="preserve">12. </w:t>
            </w:r>
            <w:r w:rsidRPr="004F329B">
              <w:rPr>
                <w:b/>
                <w:bCs/>
              </w:rPr>
              <w:t xml:space="preserve">Eelnõu § 3 – </w:t>
            </w:r>
            <w:r w:rsidRPr="004F329B">
              <w:t>nähakse ette karistusseadustiku (</w:t>
            </w:r>
            <w:proofErr w:type="spellStart"/>
            <w:r w:rsidRPr="004F329B">
              <w:t>KarS</w:t>
            </w:r>
            <w:proofErr w:type="spellEnd"/>
            <w:r w:rsidRPr="004F329B">
              <w:t>) täiendamine §-ga 278</w:t>
            </w:r>
            <w:r w:rsidRPr="004F329B">
              <w:rPr>
                <w:vertAlign w:val="superscript"/>
              </w:rPr>
              <w:t xml:space="preserve">1 </w:t>
            </w:r>
            <w:r w:rsidRPr="004F329B">
              <w:t xml:space="preserve">(häirekeskuse töö häirimine). Lõikes 2 soovitakse sätestada füüsilisele isikule väärteo eest karmim karistus juhul, kui vale teatega häirimine on toime pandud korduvalt. </w:t>
            </w:r>
            <w:r w:rsidRPr="002C3E8F">
              <w:t>Palume tuua näiteid eriseadustest, kus on selline väärtegude korduvus kasutusel, millist seadust on eeskujuks võetud.</w:t>
            </w:r>
            <w:r w:rsidRPr="004F329B">
              <w:t xml:space="preserve">  </w:t>
            </w:r>
          </w:p>
          <w:p w14:paraId="19DE1D24" w14:textId="77777777" w:rsidR="004F329B" w:rsidRDefault="004F329B" w:rsidP="004F329B">
            <w:pPr>
              <w:pStyle w:val="NoSpacing"/>
              <w:rPr>
                <w:b/>
                <w:bCs/>
              </w:rPr>
            </w:pPr>
          </w:p>
          <w:p w14:paraId="49AE7CAE" w14:textId="77777777" w:rsidR="004F329B" w:rsidRPr="004F329B" w:rsidRDefault="004F329B" w:rsidP="004F329B">
            <w:pPr>
              <w:pStyle w:val="NoSpacing"/>
            </w:pPr>
            <w:r w:rsidRPr="004F329B">
              <w:t xml:space="preserve">Eelnõu seletuskirjas tuuakse võrdlusena </w:t>
            </w:r>
            <w:proofErr w:type="spellStart"/>
            <w:r w:rsidRPr="004F329B">
              <w:t>KarS</w:t>
            </w:r>
            <w:proofErr w:type="spellEnd"/>
            <w:r w:rsidRPr="004F329B">
              <w:t xml:space="preserve"> § 278 (eritalituse vale väljakutsumine). </w:t>
            </w:r>
            <w:r w:rsidRPr="002C3E8F">
              <w:t xml:space="preserve">Tõstatame küsimuse, kas praktikas ei ole olnud ühtegi juhust, kus eritalitust on korduvalt valesti välja </w:t>
            </w:r>
            <w:r w:rsidRPr="002C3E8F">
              <w:lastRenderedPageBreak/>
              <w:t>kutsutud ja isikut on selle eest ka karistatud.</w:t>
            </w:r>
            <w:r w:rsidRPr="004F329B">
              <w:t xml:space="preserve"> Või teisalt, miks eelnõu koostajad on veendunud, et tingimata on vaja sätestada eraldi korduvus, miks ei ole võimalik lähtuda analoogsest käsitlusest nagu </w:t>
            </w:r>
            <w:proofErr w:type="spellStart"/>
            <w:r w:rsidRPr="004F329B">
              <w:t>KarS</w:t>
            </w:r>
            <w:proofErr w:type="spellEnd"/>
            <w:r w:rsidRPr="004F329B">
              <w:t xml:space="preserve"> § 278 puhul. Kui isik paneb teo toime korduvalt, saab kohtuväline menetleja seda ka arvestada, rakendada suuremate trahviühikutega rahatrahvi või pöörduda kohtu poole aresti kohaldamiseks. </w:t>
            </w:r>
          </w:p>
          <w:p w14:paraId="45F1FE25" w14:textId="77777777" w:rsidR="004F329B" w:rsidRPr="004F329B" w:rsidRDefault="004F329B" w:rsidP="004F329B">
            <w:pPr>
              <w:pStyle w:val="NoSpacing"/>
            </w:pPr>
          </w:p>
          <w:p w14:paraId="6FAFB099" w14:textId="77777777" w:rsidR="004F329B" w:rsidRPr="004F329B" w:rsidRDefault="004F329B" w:rsidP="004F329B">
            <w:pPr>
              <w:pStyle w:val="NoSpacing"/>
            </w:pPr>
            <w:r w:rsidRPr="004F329B">
              <w:t>Lõike 3 osas ei ole aru saada, millise lõike tegu (kas lõige 1 või 2) juriidilise isiku puhul silmas peetakse. Kas ühekordset häirimist või korduvat? Siin peaks kirjas olema sel juhul “lõigetes 1 või 2 sätestatud teo eest, kui selle on toime pannud juriidiline isik”. </w:t>
            </w:r>
          </w:p>
          <w:p w14:paraId="4216D1A5" w14:textId="77777777" w:rsidR="004F329B" w:rsidRPr="004F329B" w:rsidRDefault="004F329B" w:rsidP="004F329B">
            <w:pPr>
              <w:pStyle w:val="NoSpacing"/>
              <w:rPr>
                <w:b/>
                <w:bCs/>
              </w:rPr>
            </w:pPr>
          </w:p>
          <w:p w14:paraId="00758EB9" w14:textId="77777777" w:rsidR="004F329B" w:rsidRPr="004F329B" w:rsidRDefault="004F329B" w:rsidP="004F329B">
            <w:pPr>
              <w:pStyle w:val="NoSpacing"/>
            </w:pPr>
            <w:r w:rsidRPr="004F329B">
              <w:t>Kui lugeda rakendusakti kavandeid, siis § 1 näeb ette siseministri 13. juuni 2017. aasta määruse nr 26 „Hädaabiteadete menetlemise kord ja hädaabiteadete menetlemise toimimisele esitatavad nõuded“ muutmise. Määruse § 5 täiendatakse lõikega 4</w:t>
            </w:r>
            <w:r w:rsidRPr="004F329B">
              <w:rPr>
                <w:vertAlign w:val="superscript"/>
              </w:rPr>
              <w:t>1</w:t>
            </w:r>
            <w:r w:rsidRPr="004F329B">
              <w:t xml:space="preserve"> järgmises sõnastuses: </w:t>
            </w:r>
          </w:p>
          <w:p w14:paraId="38F0F246" w14:textId="77777777" w:rsidR="004F329B" w:rsidRPr="004F329B" w:rsidRDefault="004F329B" w:rsidP="004F329B">
            <w:pPr>
              <w:pStyle w:val="NoSpacing"/>
            </w:pPr>
            <w:r w:rsidRPr="004F329B">
              <w:rPr>
                <w:i/>
                <w:iCs/>
              </w:rPr>
              <w:t> „(4</w:t>
            </w:r>
            <w:r w:rsidRPr="004F329B">
              <w:rPr>
                <w:i/>
                <w:iCs/>
                <w:vertAlign w:val="superscript"/>
              </w:rPr>
              <w:t>1</w:t>
            </w:r>
            <w:r w:rsidRPr="004F329B">
              <w:rPr>
                <w:i/>
                <w:iCs/>
              </w:rPr>
              <w:t>) Vale hädaabiteatena käsitatakse teadet, mille korral ei järgne Häirekeskuse, Päästeameti, Politsei- ja Piirivalveameti või kiirabi tegevus.“.</w:t>
            </w:r>
            <w:r w:rsidRPr="004F329B">
              <w:t> </w:t>
            </w:r>
          </w:p>
          <w:p w14:paraId="0E8B4193" w14:textId="77777777" w:rsidR="004F329B" w:rsidRPr="004F329B" w:rsidRDefault="004F329B" w:rsidP="004F329B">
            <w:pPr>
              <w:pStyle w:val="NoSpacing"/>
            </w:pPr>
          </w:p>
          <w:p w14:paraId="56A730D3" w14:textId="4E8DA49D" w:rsidR="004F329B" w:rsidRPr="004F329B" w:rsidRDefault="004F329B" w:rsidP="004F329B">
            <w:pPr>
              <w:pStyle w:val="NoSpacing"/>
            </w:pPr>
            <w:r w:rsidRPr="004F329B">
              <w:t xml:space="preserve">Samas märgitakse seletuskirja leheküljel 37 mh, et Häirekeskuse töö häirimise eest </w:t>
            </w:r>
            <w:proofErr w:type="spellStart"/>
            <w:r w:rsidRPr="004F329B">
              <w:t>KarS</w:t>
            </w:r>
            <w:proofErr w:type="spellEnd"/>
            <w:r w:rsidRPr="004F329B">
              <w:t xml:space="preserve"> § 278 alusel isikut vastutusele võtta ei saa, kuna taolise teo puhul ei ole tegemist eritalituste teadvalt vale väljakutse või väljasõidu põhjustamisega. </w:t>
            </w:r>
          </w:p>
          <w:p w14:paraId="6708F407" w14:textId="77777777" w:rsidR="004F329B" w:rsidRPr="004F329B" w:rsidRDefault="004F329B" w:rsidP="004F329B">
            <w:pPr>
              <w:pStyle w:val="NoSpacing"/>
            </w:pPr>
            <w:r w:rsidRPr="00900692">
              <w:t xml:space="preserve">Kas siin ei ole tegemist vastuoluga? Kui määruse tekstis rõhutatakse, et vale teate korral ei järgne Häirekeskuse, Päästeameti, Politsei- ja Piirivalveameti või kiirabi tegevust ja seletuskirjas ka tuuakse välja, et ei ole tegemist teadva vale väljakutsega või vale väljasõiduga, siis miks ei saa kohaldada Häirekeskusesse vale teate esitamisel samuti </w:t>
            </w:r>
            <w:proofErr w:type="spellStart"/>
            <w:r w:rsidRPr="00900692">
              <w:t>KarS</w:t>
            </w:r>
            <w:proofErr w:type="spellEnd"/>
            <w:r w:rsidRPr="00900692">
              <w:t xml:space="preserve"> § 278?</w:t>
            </w:r>
            <w:r w:rsidRPr="004F329B">
              <w:t> </w:t>
            </w:r>
          </w:p>
          <w:p w14:paraId="5D86A787" w14:textId="77777777" w:rsidR="004F329B" w:rsidRPr="004F329B" w:rsidRDefault="004F329B" w:rsidP="004F329B">
            <w:pPr>
              <w:pStyle w:val="NoSpacing"/>
            </w:pPr>
          </w:p>
          <w:p w14:paraId="11D5D0F8" w14:textId="77777777" w:rsidR="004F329B" w:rsidRPr="004F329B" w:rsidRDefault="004F329B" w:rsidP="004F329B">
            <w:pPr>
              <w:pStyle w:val="NoSpacing"/>
            </w:pPr>
            <w:r w:rsidRPr="004F329B">
              <w:t xml:space="preserve">Seletuskirjas (lk 40) on selgitatud mh, et </w:t>
            </w:r>
            <w:proofErr w:type="spellStart"/>
            <w:r w:rsidRPr="004F329B">
              <w:t>KarS</w:t>
            </w:r>
            <w:proofErr w:type="spellEnd"/>
            <w:r w:rsidRPr="004F329B">
              <w:t xml:space="preserve"> § 278</w:t>
            </w:r>
            <w:r w:rsidRPr="004F329B">
              <w:rPr>
                <w:vertAlign w:val="superscript"/>
              </w:rPr>
              <w:t>1</w:t>
            </w:r>
            <w:r w:rsidRPr="004F329B">
              <w:t xml:space="preserve"> alusel karistatavate tegude määratlemisel on eelnõu koostajad lähtunud Häirekeskuse teadete menetlemise korrast. Samuti on arvesse võetud Euroopa Hädaabinumbri Assotsiatsiooni (EENA) klassifikatsiooni, milles sisu põhjal eristatakse hädaabiteateid, millel on ühenduse võtmiseks sisuline põhjus, ja valesid hädaabiteateid, mis häirivad või takistavad Häirekeskuse tööd. Samuti on juhindutud valede hädaabiteadete arvu vähendamiseks kasutatavate meetmete kohta antud soovitustest. </w:t>
            </w:r>
            <w:r w:rsidRPr="00994AEF">
              <w:t>Joonealuse märkusena selgub, et Häirekeskuse teadete menetlemise kord on asutusesiseseks kasutamiseks. Palume selgitust, miks see dokument ei ole avalik.</w:t>
            </w:r>
            <w:r w:rsidRPr="004F329B">
              <w:t> </w:t>
            </w:r>
          </w:p>
          <w:p w14:paraId="5C0406BA" w14:textId="77777777" w:rsidR="004F329B" w:rsidRDefault="004F329B" w:rsidP="004F329B">
            <w:pPr>
              <w:pStyle w:val="NoSpacing"/>
              <w:rPr>
                <w:b/>
                <w:bCs/>
              </w:rPr>
            </w:pPr>
          </w:p>
        </w:tc>
        <w:tc>
          <w:tcPr>
            <w:tcW w:w="4821" w:type="dxa"/>
          </w:tcPr>
          <w:p w14:paraId="1420A9F7" w14:textId="03F6D717" w:rsidR="004F329B" w:rsidRDefault="00AC1FCC" w:rsidP="00B741CF">
            <w:pPr>
              <w:jc w:val="both"/>
              <w:rPr>
                <w:rFonts w:ascii="Times New Roman" w:eastAsia="Calibri" w:hAnsi="Times New Roman" w:cs="Times New Roman"/>
                <w:sz w:val="24"/>
                <w:szCs w:val="24"/>
              </w:rPr>
            </w:pPr>
            <w:r w:rsidRPr="00AC1FCC">
              <w:rPr>
                <w:rFonts w:ascii="Times New Roman" w:eastAsia="Calibri" w:hAnsi="Times New Roman" w:cs="Times New Roman"/>
                <w:b/>
                <w:bCs/>
                <w:sz w:val="24"/>
                <w:szCs w:val="24"/>
              </w:rPr>
              <w:lastRenderedPageBreak/>
              <w:t>Arvestatud</w:t>
            </w:r>
            <w:r>
              <w:rPr>
                <w:rFonts w:ascii="Times New Roman" w:eastAsia="Calibri" w:hAnsi="Times New Roman" w:cs="Times New Roman"/>
                <w:b/>
                <w:bCs/>
                <w:sz w:val="24"/>
                <w:szCs w:val="24"/>
              </w:rPr>
              <w:t xml:space="preserve"> ja anname selgituse</w:t>
            </w:r>
            <w:r w:rsidRPr="00AC1FCC">
              <w:rPr>
                <w:rFonts w:ascii="Times New Roman" w:eastAsia="Calibri" w:hAnsi="Times New Roman" w:cs="Times New Roman"/>
                <w:sz w:val="24"/>
                <w:szCs w:val="24"/>
              </w:rPr>
              <w:t xml:space="preserve">. </w:t>
            </w:r>
          </w:p>
          <w:p w14:paraId="626F641E" w14:textId="77777777" w:rsidR="00B05C1A" w:rsidRDefault="00B05C1A" w:rsidP="00B741CF">
            <w:pPr>
              <w:jc w:val="both"/>
              <w:rPr>
                <w:rFonts w:ascii="Times New Roman" w:eastAsia="Calibri" w:hAnsi="Times New Roman" w:cs="Times New Roman"/>
                <w:sz w:val="24"/>
                <w:szCs w:val="24"/>
              </w:rPr>
            </w:pPr>
          </w:p>
          <w:p w14:paraId="6A742D66" w14:textId="473DA7DE" w:rsidR="00AC1FCC" w:rsidRPr="00AC1FCC" w:rsidRDefault="00AC1FCC" w:rsidP="00B741CF">
            <w:pPr>
              <w:jc w:val="both"/>
              <w:rPr>
                <w:rFonts w:ascii="Times New Roman" w:eastAsia="Calibri" w:hAnsi="Times New Roman" w:cs="Times New Roman"/>
                <w:sz w:val="24"/>
                <w:szCs w:val="24"/>
              </w:rPr>
            </w:pPr>
            <w:r w:rsidRPr="00AC1FCC">
              <w:rPr>
                <w:rFonts w:ascii="Times New Roman" w:eastAsia="Calibri" w:hAnsi="Times New Roman" w:cs="Times New Roman"/>
                <w:sz w:val="24"/>
                <w:szCs w:val="24"/>
              </w:rPr>
              <w:t>Siseministeerium kaalus korduvus</w:t>
            </w:r>
            <w:r>
              <w:rPr>
                <w:rFonts w:ascii="Times New Roman" w:eastAsia="Calibri" w:hAnsi="Times New Roman" w:cs="Times New Roman"/>
                <w:sz w:val="24"/>
                <w:szCs w:val="24"/>
              </w:rPr>
              <w:t>t puudutava sätte</w:t>
            </w:r>
            <w:r w:rsidRPr="00AC1FCC">
              <w:rPr>
                <w:rFonts w:ascii="Times New Roman" w:eastAsia="Calibri" w:hAnsi="Times New Roman" w:cs="Times New Roman"/>
                <w:sz w:val="24"/>
                <w:szCs w:val="24"/>
              </w:rPr>
              <w:t xml:space="preserve"> </w:t>
            </w:r>
            <w:r>
              <w:rPr>
                <w:rFonts w:ascii="Times New Roman" w:eastAsia="Calibri" w:hAnsi="Times New Roman" w:cs="Times New Roman"/>
                <w:sz w:val="24"/>
                <w:szCs w:val="24"/>
              </w:rPr>
              <w:t>vajalikkust</w:t>
            </w:r>
            <w:r w:rsidRPr="00AC1FCC">
              <w:rPr>
                <w:rFonts w:ascii="Times New Roman" w:eastAsia="Calibri" w:hAnsi="Times New Roman" w:cs="Times New Roman"/>
                <w:sz w:val="24"/>
                <w:szCs w:val="24"/>
              </w:rPr>
              <w:t xml:space="preserve"> veelkord ja palus ka Häirekeskuse hinnangut. Arutelu tulemusena jõudsime seisukohale, et korduvust puudutava sätte ehk l</w:t>
            </w:r>
            <w:r w:rsidR="00F3067E">
              <w:rPr>
                <w:rFonts w:ascii="Times New Roman" w:eastAsia="Calibri" w:hAnsi="Times New Roman" w:cs="Times New Roman"/>
                <w:sz w:val="24"/>
                <w:szCs w:val="24"/>
              </w:rPr>
              <w:t>õike</w:t>
            </w:r>
            <w:r w:rsidRPr="00AC1FCC">
              <w:rPr>
                <w:rFonts w:ascii="Times New Roman" w:eastAsia="Calibri" w:hAnsi="Times New Roman" w:cs="Times New Roman"/>
                <w:sz w:val="24"/>
                <w:szCs w:val="24"/>
              </w:rPr>
              <w:t xml:space="preserve"> 2 jätame välja. Seega lähtume </w:t>
            </w:r>
            <w:r w:rsidRPr="00AC1FCC">
              <w:rPr>
                <w:rFonts w:ascii="Times New Roman" w:eastAsia="Calibri" w:hAnsi="Times New Roman" w:cs="Times New Roman"/>
                <w:sz w:val="24"/>
                <w:szCs w:val="24"/>
              </w:rPr>
              <w:lastRenderedPageBreak/>
              <w:t xml:space="preserve">analoogsest käsitlusest nagu on </w:t>
            </w:r>
            <w:proofErr w:type="spellStart"/>
            <w:r w:rsidRPr="00AC1FCC">
              <w:rPr>
                <w:rFonts w:ascii="Times New Roman" w:eastAsia="Calibri" w:hAnsi="Times New Roman" w:cs="Times New Roman"/>
                <w:sz w:val="24"/>
                <w:szCs w:val="24"/>
              </w:rPr>
              <w:t>KarS</w:t>
            </w:r>
            <w:proofErr w:type="spellEnd"/>
            <w:r w:rsidRPr="00AC1FCC">
              <w:rPr>
                <w:rFonts w:ascii="Times New Roman" w:eastAsia="Calibri" w:hAnsi="Times New Roman" w:cs="Times New Roman"/>
                <w:sz w:val="24"/>
                <w:szCs w:val="24"/>
              </w:rPr>
              <w:t xml:space="preserve"> § 278 puhul (k</w:t>
            </w:r>
            <w:r w:rsidRPr="00AC1FCC">
              <w:rPr>
                <w:rFonts w:ascii="Times New Roman" w:hAnsi="Times New Roman" w:cs="Times New Roman"/>
                <w:sz w:val="24"/>
                <w:szCs w:val="24"/>
              </w:rPr>
              <w:t>ui isik paneb teo toime korduvalt, saab kohtuväline menetleja seda ka arvestada, rakendada suuremate trahviühikutega rahatrahvi või pöörduda kohtu poole aresti kohaldamiseks). </w:t>
            </w:r>
            <w:r>
              <w:rPr>
                <w:rFonts w:ascii="Times New Roman" w:hAnsi="Times New Roman" w:cs="Times New Roman"/>
                <w:sz w:val="24"/>
                <w:szCs w:val="24"/>
              </w:rPr>
              <w:t>Eeltoodust tulenevalt langeb ära ka küsimus seoses sellega, millise lõike tegu peetakse silmas juriidilise isiku puhul.</w:t>
            </w:r>
          </w:p>
          <w:p w14:paraId="349F5DF0" w14:textId="77777777" w:rsidR="00AC1FCC" w:rsidRDefault="00AC1FCC" w:rsidP="00B741CF">
            <w:pPr>
              <w:jc w:val="both"/>
              <w:rPr>
                <w:rFonts w:ascii="Times New Roman" w:eastAsia="Calibri" w:hAnsi="Times New Roman" w:cs="Times New Roman"/>
                <w:sz w:val="24"/>
                <w:szCs w:val="24"/>
              </w:rPr>
            </w:pPr>
          </w:p>
          <w:p w14:paraId="5B89D1DF" w14:textId="77777777" w:rsidR="008C2510" w:rsidRPr="008C2510" w:rsidRDefault="00F660F2" w:rsidP="00B741CF">
            <w:pPr>
              <w:jc w:val="both"/>
              <w:rPr>
                <w:rFonts w:ascii="Times New Roman" w:hAnsi="Times New Roman" w:cs="Times New Roman"/>
                <w:sz w:val="24"/>
                <w:szCs w:val="24"/>
              </w:rPr>
            </w:pPr>
            <w:proofErr w:type="spellStart"/>
            <w:r w:rsidRPr="008C2510">
              <w:rPr>
                <w:rFonts w:ascii="Times New Roman" w:hAnsi="Times New Roman" w:cs="Times New Roman"/>
                <w:sz w:val="24"/>
                <w:szCs w:val="24"/>
              </w:rPr>
              <w:t>KarS</w:t>
            </w:r>
            <w:proofErr w:type="spellEnd"/>
            <w:r w:rsidRPr="008C2510">
              <w:rPr>
                <w:rFonts w:ascii="Times New Roman" w:hAnsi="Times New Roman" w:cs="Times New Roman"/>
                <w:sz w:val="24"/>
                <w:szCs w:val="24"/>
              </w:rPr>
              <w:t xml:space="preserve"> §-s 278 ettenähtud väärteokoosseis on eritalituse </w:t>
            </w:r>
            <w:r w:rsidRPr="008C2510">
              <w:rPr>
                <w:rFonts w:ascii="Times New Roman" w:hAnsi="Times New Roman" w:cs="Times New Roman"/>
                <w:b/>
                <w:bCs/>
                <w:sz w:val="24"/>
                <w:szCs w:val="24"/>
              </w:rPr>
              <w:t>vale väljakutsumise</w:t>
            </w:r>
            <w:r w:rsidRPr="008C2510">
              <w:rPr>
                <w:rFonts w:ascii="Times New Roman" w:hAnsi="Times New Roman" w:cs="Times New Roman"/>
                <w:sz w:val="24"/>
                <w:szCs w:val="24"/>
              </w:rPr>
              <w:t xml:space="preserve"> eest. Seletuskirjas on märgitud, et vale väljakutsena tuleb mõista igasugust helilist või nähtavat teadaannet, </w:t>
            </w:r>
            <w:r w:rsidRPr="008C2510">
              <w:rPr>
                <w:rFonts w:ascii="Times New Roman" w:hAnsi="Times New Roman" w:cs="Times New Roman"/>
                <w:sz w:val="24"/>
                <w:szCs w:val="24"/>
                <w:u w:val="single"/>
              </w:rPr>
              <w:t>mille sisuks on tegelikult olematu häda- või ohuolukord ning viidatakse võõra abi hädavajadusele.</w:t>
            </w:r>
            <w:r w:rsidRPr="008C2510">
              <w:rPr>
                <w:rFonts w:ascii="Times New Roman" w:hAnsi="Times New Roman" w:cs="Times New Roman"/>
                <w:sz w:val="24"/>
                <w:szCs w:val="24"/>
              </w:rPr>
              <w:t xml:space="preserve"> Vale väljakutse loetakse lõpuleviiduks väljakutse </w:t>
            </w:r>
            <w:r w:rsidRPr="008C2510">
              <w:rPr>
                <w:rFonts w:ascii="Times New Roman" w:hAnsi="Times New Roman" w:cs="Times New Roman"/>
                <w:sz w:val="24"/>
                <w:szCs w:val="24"/>
                <w:u w:val="single"/>
              </w:rPr>
              <w:t>teatavakstegemisega</w:t>
            </w:r>
            <w:r w:rsidRPr="008C2510">
              <w:rPr>
                <w:rFonts w:ascii="Times New Roman" w:hAnsi="Times New Roman" w:cs="Times New Roman"/>
                <w:sz w:val="24"/>
                <w:szCs w:val="24"/>
              </w:rPr>
              <w:t xml:space="preserve">, eritalituste tegelik reageerimine sündmusele ei oma sealjuures tähtsust. </w:t>
            </w:r>
          </w:p>
          <w:p w14:paraId="69CF44C0" w14:textId="77777777" w:rsidR="008C2510" w:rsidRDefault="008C2510" w:rsidP="00B741CF">
            <w:pPr>
              <w:jc w:val="both"/>
              <w:rPr>
                <w:szCs w:val="24"/>
              </w:rPr>
            </w:pPr>
          </w:p>
          <w:p w14:paraId="605714AB" w14:textId="0A964E87" w:rsidR="008C2510" w:rsidRDefault="008C2510" w:rsidP="00B741CF">
            <w:pPr>
              <w:jc w:val="both"/>
              <w:rPr>
                <w:rFonts w:ascii="Times New Roman" w:eastAsia="Calibri" w:hAnsi="Times New Roman" w:cs="Times New Roman"/>
                <w:sz w:val="24"/>
                <w:szCs w:val="24"/>
              </w:rPr>
            </w:pPr>
            <w:r w:rsidRPr="008C2510">
              <w:rPr>
                <w:rFonts w:ascii="Times New Roman" w:hAnsi="Times New Roman" w:cs="Times New Roman"/>
                <w:sz w:val="24"/>
                <w:szCs w:val="24"/>
              </w:rPr>
              <w:t xml:space="preserve">Loodav väärteokoosseis seisneb </w:t>
            </w:r>
            <w:r w:rsidRPr="008C2510">
              <w:rPr>
                <w:rFonts w:ascii="Times New Roman" w:eastAsia="Calibri" w:hAnsi="Times New Roman" w:cs="Times New Roman"/>
                <w:b/>
                <w:bCs/>
                <w:sz w:val="24"/>
                <w:szCs w:val="24"/>
              </w:rPr>
              <w:t>vale</w:t>
            </w:r>
            <w:r w:rsidRPr="008C2510">
              <w:rPr>
                <w:rFonts w:ascii="Times New Roman" w:eastAsia="Calibri" w:hAnsi="Times New Roman" w:cs="Times New Roman"/>
                <w:sz w:val="24"/>
                <w:szCs w:val="24"/>
              </w:rPr>
              <w:t xml:space="preserve"> </w:t>
            </w:r>
            <w:r w:rsidRPr="008C2510">
              <w:rPr>
                <w:rFonts w:ascii="Times New Roman" w:eastAsia="Calibri" w:hAnsi="Times New Roman" w:cs="Times New Roman"/>
                <w:b/>
                <w:bCs/>
                <w:sz w:val="24"/>
                <w:szCs w:val="24"/>
              </w:rPr>
              <w:t>hädaabiteate</w:t>
            </w:r>
            <w:r w:rsidRPr="008C2510">
              <w:rPr>
                <w:rFonts w:ascii="Times New Roman" w:eastAsia="Calibri" w:hAnsi="Times New Roman" w:cs="Times New Roman"/>
                <w:sz w:val="24"/>
                <w:szCs w:val="24"/>
              </w:rPr>
              <w:t xml:space="preserve"> teadvalt edastamise eest, </w:t>
            </w:r>
            <w:r w:rsidRPr="002232AB">
              <w:rPr>
                <w:rFonts w:ascii="Times New Roman" w:eastAsia="Calibri" w:hAnsi="Times New Roman" w:cs="Times New Roman"/>
                <w:b/>
                <w:bCs/>
                <w:sz w:val="24"/>
                <w:szCs w:val="24"/>
              </w:rPr>
              <w:t>millega häiritakse Häirekeskuse tööd</w:t>
            </w:r>
            <w:r w:rsidRPr="008C2510">
              <w:rPr>
                <w:rFonts w:ascii="Times New Roman" w:eastAsia="Calibri" w:hAnsi="Times New Roman" w:cs="Times New Roman"/>
                <w:sz w:val="24"/>
                <w:szCs w:val="24"/>
              </w:rPr>
              <w:t>. Uus väärteokoosseis seisneb ilma tegeliku hädaabivajaduseta hädaabinumbrile 112 pöördumises.</w:t>
            </w:r>
            <w:r>
              <w:rPr>
                <w:rFonts w:ascii="Times New Roman" w:eastAsia="Calibri" w:hAnsi="Times New Roman" w:cs="Times New Roman"/>
                <w:sz w:val="24"/>
                <w:szCs w:val="24"/>
              </w:rPr>
              <w:t xml:space="preserve"> See ei ole seotud teadvalt vale väljakutse</w:t>
            </w:r>
            <w:r w:rsidR="00900692">
              <w:rPr>
                <w:rFonts w:ascii="Times New Roman" w:eastAsia="Calibri" w:hAnsi="Times New Roman" w:cs="Times New Roman"/>
                <w:sz w:val="24"/>
                <w:szCs w:val="24"/>
              </w:rPr>
              <w:t xml:space="preserve"> (öeldakse, et on nt hädaolukord, aga tegelikult pole)</w:t>
            </w:r>
            <w:r>
              <w:rPr>
                <w:rFonts w:ascii="Times New Roman" w:eastAsia="Calibri" w:hAnsi="Times New Roman" w:cs="Times New Roman"/>
                <w:sz w:val="24"/>
                <w:szCs w:val="24"/>
              </w:rPr>
              <w:t xml:space="preserve"> või väljasõidu põhjustamisega </w:t>
            </w:r>
            <w:r w:rsidR="002232AB">
              <w:rPr>
                <w:rFonts w:ascii="Times New Roman" w:eastAsia="Calibri" w:hAnsi="Times New Roman" w:cs="Times New Roman"/>
                <w:sz w:val="24"/>
                <w:szCs w:val="24"/>
              </w:rPr>
              <w:t xml:space="preserve">(näiteks kiirabi väljakutsega kuhugi, kus abi ei vajata), </w:t>
            </w:r>
            <w:r>
              <w:rPr>
                <w:rFonts w:ascii="Times New Roman" w:eastAsia="Calibri" w:hAnsi="Times New Roman" w:cs="Times New Roman"/>
                <w:sz w:val="24"/>
                <w:szCs w:val="24"/>
              </w:rPr>
              <w:t xml:space="preserve">vaid </w:t>
            </w:r>
            <w:r w:rsidR="00895D47">
              <w:rPr>
                <w:rFonts w:ascii="Times New Roman" w:eastAsia="Calibri" w:hAnsi="Times New Roman" w:cs="Times New Roman"/>
                <w:sz w:val="24"/>
                <w:szCs w:val="24"/>
              </w:rPr>
              <w:t>tegu seisneb</w:t>
            </w:r>
            <w:r>
              <w:rPr>
                <w:rFonts w:ascii="Times New Roman" w:eastAsia="Calibri" w:hAnsi="Times New Roman" w:cs="Times New Roman"/>
                <w:sz w:val="24"/>
                <w:szCs w:val="24"/>
              </w:rPr>
              <w:t xml:space="preserve"> </w:t>
            </w:r>
            <w:r w:rsidR="00895D47">
              <w:rPr>
                <w:rFonts w:ascii="Times New Roman" w:eastAsia="Calibri" w:hAnsi="Times New Roman" w:cs="Times New Roman"/>
                <w:sz w:val="24"/>
                <w:szCs w:val="24"/>
              </w:rPr>
              <w:t>oma sisult</w:t>
            </w:r>
            <w:r>
              <w:rPr>
                <w:rFonts w:ascii="Times New Roman" w:eastAsia="Calibri" w:hAnsi="Times New Roman" w:cs="Times New Roman"/>
                <w:sz w:val="24"/>
                <w:szCs w:val="24"/>
              </w:rPr>
              <w:t xml:space="preserve"> Häirekeskuse töö</w:t>
            </w:r>
            <w:r w:rsidR="00895D47">
              <w:rPr>
                <w:rFonts w:ascii="Times New Roman" w:eastAsia="Calibri" w:hAnsi="Times New Roman" w:cs="Times New Roman"/>
                <w:sz w:val="24"/>
                <w:szCs w:val="24"/>
              </w:rPr>
              <w:t xml:space="preserve"> häirimises</w:t>
            </w:r>
            <w:r>
              <w:rPr>
                <w:rFonts w:ascii="Times New Roman" w:eastAsia="Calibri" w:hAnsi="Times New Roman" w:cs="Times New Roman"/>
                <w:sz w:val="24"/>
                <w:szCs w:val="24"/>
              </w:rPr>
              <w:t xml:space="preserve">. Näiteks helistab </w:t>
            </w:r>
            <w:r w:rsidR="00900692">
              <w:rPr>
                <w:rFonts w:ascii="Times New Roman" w:eastAsia="Calibri" w:hAnsi="Times New Roman" w:cs="Times New Roman"/>
                <w:sz w:val="24"/>
                <w:szCs w:val="24"/>
              </w:rPr>
              <w:t>isik</w:t>
            </w:r>
            <w:r>
              <w:rPr>
                <w:rFonts w:ascii="Times New Roman" w:eastAsia="Calibri" w:hAnsi="Times New Roman" w:cs="Times New Roman"/>
                <w:sz w:val="24"/>
                <w:szCs w:val="24"/>
              </w:rPr>
              <w:t xml:space="preserve"> selleks, et päästekorraldajat sõimata, </w:t>
            </w:r>
            <w:r>
              <w:rPr>
                <w:rFonts w:ascii="Times New Roman" w:eastAsia="Calibri" w:hAnsi="Times New Roman" w:cs="Times New Roman"/>
                <w:sz w:val="24"/>
                <w:szCs w:val="24"/>
              </w:rPr>
              <w:lastRenderedPageBreak/>
              <w:t xml:space="preserve">ähvardada või helistab ilma teadliku abivajaduseta (nt vaikitakse </w:t>
            </w:r>
            <w:r w:rsidR="00900692">
              <w:rPr>
                <w:rFonts w:ascii="Times New Roman" w:eastAsia="Calibri" w:hAnsi="Times New Roman" w:cs="Times New Roman"/>
                <w:sz w:val="24"/>
                <w:szCs w:val="24"/>
              </w:rPr>
              <w:t>vms</w:t>
            </w:r>
            <w:r w:rsidR="00396F3E">
              <w:rPr>
                <w:rFonts w:ascii="Times New Roman" w:eastAsia="Calibri" w:hAnsi="Times New Roman" w:cs="Times New Roman"/>
                <w:sz w:val="24"/>
                <w:szCs w:val="24"/>
              </w:rPr>
              <w:t>).</w:t>
            </w:r>
          </w:p>
          <w:p w14:paraId="354959CD" w14:textId="77777777" w:rsidR="001B3755" w:rsidRPr="00900692" w:rsidRDefault="001B3755" w:rsidP="00B741CF">
            <w:pPr>
              <w:jc w:val="both"/>
              <w:rPr>
                <w:rFonts w:ascii="Times New Roman" w:eastAsia="Calibri" w:hAnsi="Times New Roman" w:cs="Times New Roman"/>
                <w:sz w:val="24"/>
                <w:szCs w:val="24"/>
              </w:rPr>
            </w:pPr>
          </w:p>
          <w:p w14:paraId="1587BC81" w14:textId="1337379C" w:rsidR="00AC1FCC" w:rsidRDefault="00F660F2" w:rsidP="00B741CF">
            <w:pPr>
              <w:jc w:val="both"/>
              <w:rPr>
                <w:rFonts w:ascii="Times New Roman" w:eastAsia="Calibri" w:hAnsi="Times New Roman" w:cs="Times New Roman"/>
                <w:sz w:val="24"/>
                <w:szCs w:val="24"/>
              </w:rPr>
            </w:pPr>
            <w:r w:rsidRPr="00396F3E">
              <w:rPr>
                <w:rFonts w:ascii="Times New Roman" w:eastAsia="Calibri" w:hAnsi="Times New Roman" w:cs="Times New Roman"/>
                <w:sz w:val="24"/>
                <w:szCs w:val="24"/>
              </w:rPr>
              <w:t xml:space="preserve">Häirekeskuse töö häirimise eest </w:t>
            </w:r>
            <w:proofErr w:type="spellStart"/>
            <w:r w:rsidRPr="00396F3E">
              <w:rPr>
                <w:rFonts w:ascii="Times New Roman" w:eastAsia="Calibri" w:hAnsi="Times New Roman" w:cs="Times New Roman"/>
                <w:sz w:val="24"/>
                <w:szCs w:val="24"/>
              </w:rPr>
              <w:t>KarS</w:t>
            </w:r>
            <w:proofErr w:type="spellEnd"/>
            <w:r w:rsidRPr="00396F3E">
              <w:rPr>
                <w:rFonts w:ascii="Times New Roman" w:eastAsia="Calibri" w:hAnsi="Times New Roman" w:cs="Times New Roman"/>
                <w:sz w:val="24"/>
                <w:szCs w:val="24"/>
              </w:rPr>
              <w:t xml:space="preserve"> § 278 alusel isikut vastutusele</w:t>
            </w:r>
            <w:r w:rsidR="00396F3E">
              <w:rPr>
                <w:rFonts w:ascii="Times New Roman" w:eastAsia="Calibri" w:hAnsi="Times New Roman" w:cs="Times New Roman"/>
                <w:sz w:val="24"/>
                <w:szCs w:val="24"/>
              </w:rPr>
              <w:t xml:space="preserve"> seega</w:t>
            </w:r>
            <w:r w:rsidRPr="00396F3E">
              <w:rPr>
                <w:rFonts w:ascii="Times New Roman" w:eastAsia="Calibri" w:hAnsi="Times New Roman" w:cs="Times New Roman"/>
                <w:sz w:val="24"/>
                <w:szCs w:val="24"/>
              </w:rPr>
              <w:t xml:space="preserve"> võtta ei saa, kuna taolise teo puhul ei </w:t>
            </w:r>
            <w:r w:rsidR="002232AB">
              <w:rPr>
                <w:rFonts w:ascii="Times New Roman" w:eastAsia="Calibri" w:hAnsi="Times New Roman" w:cs="Times New Roman"/>
                <w:sz w:val="24"/>
                <w:szCs w:val="24"/>
              </w:rPr>
              <w:t>helista inimene selleks, et põhjustada</w:t>
            </w:r>
            <w:r w:rsidRPr="00396F3E">
              <w:rPr>
                <w:rFonts w:ascii="Times New Roman" w:eastAsia="Calibri" w:hAnsi="Times New Roman" w:cs="Times New Roman"/>
                <w:sz w:val="24"/>
                <w:szCs w:val="24"/>
              </w:rPr>
              <w:t xml:space="preserve"> eritalituste teadvalt vale väljakutse või väljasõi</w:t>
            </w:r>
            <w:r w:rsidR="002232AB">
              <w:rPr>
                <w:rFonts w:ascii="Times New Roman" w:eastAsia="Calibri" w:hAnsi="Times New Roman" w:cs="Times New Roman"/>
                <w:sz w:val="24"/>
                <w:szCs w:val="24"/>
              </w:rPr>
              <w:t>t</w:t>
            </w:r>
            <w:r w:rsidR="00994AEF">
              <w:rPr>
                <w:rFonts w:ascii="Times New Roman" w:eastAsia="Calibri" w:hAnsi="Times New Roman" w:cs="Times New Roman"/>
                <w:sz w:val="24"/>
                <w:szCs w:val="24"/>
              </w:rPr>
              <w:t>, vaid eesmärk on häirida just Häirekeskuse kui asutuse tööd.</w:t>
            </w:r>
          </w:p>
          <w:p w14:paraId="41EEF4ED" w14:textId="77777777" w:rsidR="00994AEF" w:rsidRDefault="00994AEF" w:rsidP="00B741CF">
            <w:pPr>
              <w:jc w:val="both"/>
              <w:rPr>
                <w:rFonts w:ascii="Times New Roman" w:eastAsia="Calibri" w:hAnsi="Times New Roman" w:cs="Times New Roman"/>
                <w:sz w:val="24"/>
                <w:szCs w:val="24"/>
              </w:rPr>
            </w:pPr>
          </w:p>
          <w:p w14:paraId="642427ED" w14:textId="1C83A39F" w:rsidR="00994AEF" w:rsidRPr="00B07680" w:rsidRDefault="00994AEF" w:rsidP="00B741CF">
            <w:pPr>
              <w:jc w:val="both"/>
              <w:rPr>
                <w:rFonts w:ascii="Times New Roman" w:hAnsi="Times New Roman" w:cs="Times New Roman"/>
                <w:sz w:val="24"/>
                <w:szCs w:val="24"/>
              </w:rPr>
            </w:pPr>
            <w:r w:rsidRPr="00B07680">
              <w:rPr>
                <w:rFonts w:ascii="Times New Roman" w:eastAsia="Calibri" w:hAnsi="Times New Roman" w:cs="Times New Roman"/>
                <w:sz w:val="24"/>
                <w:szCs w:val="24"/>
              </w:rPr>
              <w:t xml:space="preserve">Juhime </w:t>
            </w:r>
            <w:r w:rsidR="00793F9B" w:rsidRPr="00B07680">
              <w:rPr>
                <w:rFonts w:ascii="Times New Roman" w:eastAsia="Calibri" w:hAnsi="Times New Roman" w:cs="Times New Roman"/>
                <w:sz w:val="24"/>
                <w:szCs w:val="24"/>
              </w:rPr>
              <w:t xml:space="preserve">ka </w:t>
            </w:r>
            <w:r w:rsidRPr="00B07680">
              <w:rPr>
                <w:rFonts w:ascii="Times New Roman" w:eastAsia="Calibri" w:hAnsi="Times New Roman" w:cs="Times New Roman"/>
                <w:sz w:val="24"/>
                <w:szCs w:val="24"/>
              </w:rPr>
              <w:t>tähelepanu, et uue väärteo koosseisu loomine on varasemalt Justiits- ja Digiministeeriumiga (</w:t>
            </w:r>
            <w:r w:rsidR="00793F9B" w:rsidRPr="00B07680">
              <w:rPr>
                <w:rFonts w:ascii="Times New Roman" w:eastAsia="Calibri" w:hAnsi="Times New Roman" w:cs="Times New Roman"/>
                <w:sz w:val="24"/>
                <w:szCs w:val="24"/>
              </w:rPr>
              <w:t xml:space="preserve">kontaktisikud olid kohtumisel Helen Uustalu, Einar </w:t>
            </w:r>
            <w:proofErr w:type="spellStart"/>
            <w:r w:rsidR="00793F9B" w:rsidRPr="00B07680">
              <w:rPr>
                <w:rFonts w:ascii="Times New Roman" w:eastAsia="Calibri" w:hAnsi="Times New Roman" w:cs="Times New Roman"/>
                <w:sz w:val="24"/>
                <w:szCs w:val="24"/>
              </w:rPr>
              <w:t>Hillep</w:t>
            </w:r>
            <w:proofErr w:type="spellEnd"/>
            <w:r w:rsidRPr="00B07680">
              <w:rPr>
                <w:rFonts w:ascii="Times New Roman" w:eastAsia="Calibri" w:hAnsi="Times New Roman" w:cs="Times New Roman"/>
                <w:sz w:val="24"/>
                <w:szCs w:val="24"/>
              </w:rPr>
              <w:t xml:space="preserve">) </w:t>
            </w:r>
            <w:r w:rsidR="00F3067E" w:rsidRPr="00B07680">
              <w:rPr>
                <w:rFonts w:ascii="Times New Roman" w:eastAsia="Calibri" w:hAnsi="Times New Roman" w:cs="Times New Roman"/>
                <w:sz w:val="24"/>
                <w:szCs w:val="24"/>
              </w:rPr>
              <w:t>läbi räägitud</w:t>
            </w:r>
            <w:r w:rsidRPr="00B07680">
              <w:rPr>
                <w:rFonts w:ascii="Times New Roman" w:eastAsia="Calibri" w:hAnsi="Times New Roman" w:cs="Times New Roman"/>
                <w:sz w:val="24"/>
                <w:szCs w:val="24"/>
              </w:rPr>
              <w:t>. Seega põhjendused ja vajadused on juba varasemalt läbi arutatud.</w:t>
            </w:r>
          </w:p>
          <w:p w14:paraId="7F1E2DA6" w14:textId="77777777" w:rsidR="00B05C1A" w:rsidRPr="00B07680" w:rsidRDefault="00B05C1A" w:rsidP="00B741CF">
            <w:pPr>
              <w:jc w:val="both"/>
              <w:rPr>
                <w:rFonts w:ascii="Times New Roman" w:eastAsia="Calibri" w:hAnsi="Times New Roman" w:cs="Times New Roman"/>
                <w:sz w:val="24"/>
                <w:szCs w:val="24"/>
              </w:rPr>
            </w:pPr>
          </w:p>
          <w:p w14:paraId="2FFAEEF0" w14:textId="0DEDF9BA" w:rsidR="00B63AE9" w:rsidRPr="004F329B" w:rsidRDefault="00994AEF" w:rsidP="00B63AE9">
            <w:pPr>
              <w:pStyle w:val="NoSpacing"/>
            </w:pPr>
            <w:r w:rsidRPr="00B07680">
              <w:rPr>
                <w:rFonts w:eastAsia="Calibri" w:cs="Times New Roman"/>
                <w:szCs w:val="24"/>
              </w:rPr>
              <w:t>R</w:t>
            </w:r>
            <w:r w:rsidR="008C2510" w:rsidRPr="00B07680">
              <w:rPr>
                <w:rFonts w:eastAsia="Calibri" w:cs="Times New Roman"/>
                <w:szCs w:val="24"/>
              </w:rPr>
              <w:t>akendusakti kavandis toodud sõnastus</w:t>
            </w:r>
            <w:r w:rsidRPr="00B07680">
              <w:rPr>
                <w:rFonts w:eastAsia="Calibri" w:cs="Times New Roman"/>
                <w:szCs w:val="24"/>
              </w:rPr>
              <w:t>t</w:t>
            </w:r>
            <w:r w:rsidR="008C2510" w:rsidRPr="00B07680">
              <w:rPr>
                <w:rFonts w:eastAsia="Calibri" w:cs="Times New Roman"/>
                <w:szCs w:val="24"/>
              </w:rPr>
              <w:t xml:space="preserve"> </w:t>
            </w:r>
            <w:r w:rsidRPr="00B07680">
              <w:rPr>
                <w:rFonts w:eastAsia="Calibri" w:cs="Times New Roman"/>
                <w:szCs w:val="24"/>
              </w:rPr>
              <w:t xml:space="preserve">on </w:t>
            </w:r>
            <w:r w:rsidR="00793F9B" w:rsidRPr="00B07680">
              <w:rPr>
                <w:rFonts w:eastAsia="Calibri" w:cs="Times New Roman"/>
                <w:szCs w:val="24"/>
              </w:rPr>
              <w:t xml:space="preserve">samuti </w:t>
            </w:r>
            <w:r w:rsidRPr="00B07680">
              <w:rPr>
                <w:rFonts w:eastAsia="Calibri" w:cs="Times New Roman"/>
                <w:szCs w:val="24"/>
              </w:rPr>
              <w:t>kavas täpsustada</w:t>
            </w:r>
            <w:r w:rsidR="00B63AE9" w:rsidRPr="00B07680">
              <w:rPr>
                <w:rFonts w:eastAsia="Calibri" w:cs="Times New Roman"/>
                <w:szCs w:val="24"/>
              </w:rPr>
              <w:t xml:space="preserve">: </w:t>
            </w:r>
            <w:r w:rsidR="00B63AE9" w:rsidRPr="004F329B">
              <w:rPr>
                <w:i/>
                <w:iCs/>
              </w:rPr>
              <w:t> „(4</w:t>
            </w:r>
            <w:r w:rsidR="00B63AE9" w:rsidRPr="004F329B">
              <w:rPr>
                <w:i/>
                <w:iCs/>
                <w:vertAlign w:val="superscript"/>
              </w:rPr>
              <w:t>1</w:t>
            </w:r>
            <w:r w:rsidR="00B63AE9" w:rsidRPr="004F329B">
              <w:rPr>
                <w:i/>
                <w:iCs/>
              </w:rPr>
              <w:t xml:space="preserve">) Vale hädaabiteatena käsitatakse teadet, mille korral ei järgne </w:t>
            </w:r>
            <w:r w:rsidR="00B63AE9" w:rsidRPr="001B3755">
              <w:rPr>
                <w:i/>
                <w:iCs/>
                <w:u w:val="single"/>
              </w:rPr>
              <w:t>abivajadusest tulenevalt</w:t>
            </w:r>
            <w:r w:rsidR="00B63AE9">
              <w:rPr>
                <w:i/>
                <w:iCs/>
              </w:rPr>
              <w:t xml:space="preserve"> </w:t>
            </w:r>
            <w:r w:rsidR="00B63AE9" w:rsidRPr="004F329B">
              <w:rPr>
                <w:i/>
                <w:iCs/>
              </w:rPr>
              <w:t>Häirekeskuse, Päästeameti, Politsei- ja Piirivalveameti või kiirabi tegevus.“.</w:t>
            </w:r>
            <w:r w:rsidR="00B63AE9" w:rsidRPr="004F329B">
              <w:t> </w:t>
            </w:r>
          </w:p>
          <w:p w14:paraId="7E41E221" w14:textId="7CCB8A64" w:rsidR="00F9051E" w:rsidRDefault="008C2510" w:rsidP="00B741CF">
            <w:pPr>
              <w:jc w:val="both"/>
              <w:rPr>
                <w:rFonts w:ascii="Times New Roman" w:eastAsia="Calibri" w:hAnsi="Times New Roman" w:cs="Times New Roman"/>
                <w:sz w:val="24"/>
                <w:szCs w:val="24"/>
              </w:rPr>
            </w:pPr>
            <w:r w:rsidRPr="002232AB">
              <w:rPr>
                <w:rFonts w:ascii="Times New Roman" w:eastAsia="Calibri" w:hAnsi="Times New Roman" w:cs="Times New Roman"/>
                <w:sz w:val="24"/>
                <w:szCs w:val="24"/>
                <w:highlight w:val="yellow"/>
              </w:rPr>
              <w:t xml:space="preserve"> </w:t>
            </w:r>
          </w:p>
          <w:p w14:paraId="4255EA30" w14:textId="6B119D6D" w:rsidR="00F9051E" w:rsidRPr="00FC052B" w:rsidRDefault="00FC052B" w:rsidP="00FC052B">
            <w:pPr>
              <w:jc w:val="both"/>
              <w:rPr>
                <w:rFonts w:ascii="Times New Roman" w:eastAsia="Calibri" w:hAnsi="Times New Roman" w:cs="Times New Roman"/>
                <w:sz w:val="24"/>
                <w:szCs w:val="24"/>
              </w:rPr>
            </w:pPr>
            <w:r w:rsidRPr="00FC052B">
              <w:rPr>
                <w:rFonts w:ascii="Times New Roman" w:eastAsia="Calibri" w:hAnsi="Times New Roman" w:cs="Times New Roman"/>
                <w:sz w:val="24"/>
                <w:szCs w:val="24"/>
              </w:rPr>
              <w:t xml:space="preserve">Häirekeskuse teadete menetlemise kord on tunnistatud asutusesiseseks kasutamiseks mõeldud teabeks </w:t>
            </w:r>
            <w:proofErr w:type="spellStart"/>
            <w:r w:rsidR="00F9051E" w:rsidRPr="00FC052B">
              <w:rPr>
                <w:rFonts w:ascii="Times New Roman" w:hAnsi="Times New Roman" w:cs="Times New Roman"/>
                <w:sz w:val="24"/>
                <w:szCs w:val="24"/>
              </w:rPr>
              <w:t>AvTS</w:t>
            </w:r>
            <w:proofErr w:type="spellEnd"/>
            <w:r w:rsidR="00F9051E" w:rsidRPr="00FC052B">
              <w:rPr>
                <w:rFonts w:ascii="Times New Roman" w:hAnsi="Times New Roman" w:cs="Times New Roman"/>
                <w:sz w:val="24"/>
                <w:szCs w:val="24"/>
              </w:rPr>
              <w:t xml:space="preserve"> § 35 lg 1 p 10</w:t>
            </w:r>
            <w:r w:rsidRPr="00FC052B">
              <w:rPr>
                <w:rFonts w:ascii="Times New Roman" w:hAnsi="Times New Roman" w:cs="Times New Roman"/>
                <w:sz w:val="24"/>
                <w:szCs w:val="24"/>
              </w:rPr>
              <w:t xml:space="preserve"> alusel.</w:t>
            </w:r>
          </w:p>
          <w:p w14:paraId="59EA27FC" w14:textId="77777777" w:rsidR="00FC052B" w:rsidRDefault="00FC052B" w:rsidP="00B741CF">
            <w:pPr>
              <w:jc w:val="both"/>
              <w:rPr>
                <w:rFonts w:ascii="Arial" w:hAnsi="Arial" w:cs="Arial"/>
                <w:color w:val="202020"/>
                <w:sz w:val="21"/>
                <w:szCs w:val="21"/>
                <w:shd w:val="clear" w:color="auto" w:fill="FFFFFF"/>
              </w:rPr>
            </w:pPr>
          </w:p>
          <w:p w14:paraId="2182E5D7" w14:textId="59528238" w:rsidR="00FC052B" w:rsidRPr="009C4041" w:rsidRDefault="00FC052B" w:rsidP="00B741CF">
            <w:pPr>
              <w:jc w:val="both"/>
              <w:rPr>
                <w:rFonts w:ascii="Times New Roman" w:eastAsia="Aptos" w:hAnsi="Times New Roman" w:cs="Times New Roman"/>
                <w:sz w:val="24"/>
                <w:szCs w:val="24"/>
              </w:rPr>
            </w:pPr>
            <w:r w:rsidRPr="00FC052B">
              <w:rPr>
                <w:rFonts w:ascii="Times New Roman" w:eastAsia="Aptos" w:hAnsi="Times New Roman" w:cs="Times New Roman"/>
                <w:sz w:val="24"/>
                <w:szCs w:val="24"/>
              </w:rPr>
              <w:t xml:space="preserve">Siseministri 13.06.2017 määruse nr 26 „Hädaabiteadete menetlemise kord ja hädaabiteadete menetlemise toimimisele esitatavad nõuded“ § 5 lg 2 kohaselt peab teate </w:t>
            </w:r>
            <w:r w:rsidRPr="00FC052B">
              <w:rPr>
                <w:rFonts w:ascii="Times New Roman" w:eastAsia="Aptos" w:hAnsi="Times New Roman" w:cs="Times New Roman"/>
                <w:sz w:val="24"/>
                <w:szCs w:val="24"/>
              </w:rPr>
              <w:lastRenderedPageBreak/>
              <w:t>menetleja abi välja saatmiseks hindama ohtu tervisele, elule, varale ja keskkonnale. Ohu hindamisel kasutatakse Päästeameti, Politsei- ja Piirivalveameti ning Terviseameti kinnitatud tüüpjuhtumeid ja juhiseid, et rakendada sündmuse lahendamiseks vajalikke meetmeid.</w:t>
            </w:r>
            <w:r>
              <w:rPr>
                <w:rFonts w:ascii="Times New Roman" w:eastAsia="Aptos" w:hAnsi="Times New Roman" w:cs="Times New Roman"/>
                <w:sz w:val="24"/>
                <w:szCs w:val="24"/>
              </w:rPr>
              <w:t xml:space="preserve"> </w:t>
            </w:r>
            <w:r w:rsidRPr="00FC052B">
              <w:rPr>
                <w:rFonts w:ascii="Times New Roman" w:eastAsia="Aptos" w:hAnsi="Times New Roman" w:cs="Times New Roman"/>
                <w:sz w:val="24"/>
                <w:szCs w:val="24"/>
              </w:rPr>
              <w:t>Hädaabiteadete menetlemise kord sisaldab vastavate asutuste juhiseid ning teadete menetlemisega seonduvaid tehnoloogilisi protsesse. Lisaks sätestab viidatud määruse § 9 lg 3, et teate menetleja peab rakendama hädaabiteate menetlemise teenuse toimepidevuse tagamise meetmeid</w:t>
            </w:r>
            <w:r>
              <w:rPr>
                <w:rFonts w:ascii="Times New Roman" w:eastAsia="Aptos" w:hAnsi="Times New Roman" w:cs="Times New Roman"/>
                <w:sz w:val="24"/>
                <w:szCs w:val="24"/>
              </w:rPr>
              <w:t>.</w:t>
            </w:r>
            <w:r w:rsidRPr="00FC052B">
              <w:rPr>
                <w:rFonts w:ascii="Times New Roman" w:eastAsia="Aptos" w:hAnsi="Times New Roman" w:cs="Times New Roman"/>
                <w:sz w:val="24"/>
                <w:szCs w:val="24"/>
              </w:rPr>
              <w:t xml:space="preserve"> </w:t>
            </w:r>
            <w:r>
              <w:rPr>
                <w:rFonts w:ascii="Times New Roman" w:eastAsia="Aptos" w:hAnsi="Times New Roman" w:cs="Times New Roman"/>
                <w:sz w:val="24"/>
                <w:szCs w:val="24"/>
              </w:rPr>
              <w:t>Seda</w:t>
            </w:r>
            <w:r w:rsidRPr="00FC052B">
              <w:rPr>
                <w:rFonts w:ascii="Times New Roman" w:eastAsia="Aptos" w:hAnsi="Times New Roman" w:cs="Times New Roman"/>
                <w:sz w:val="24"/>
                <w:szCs w:val="24"/>
              </w:rPr>
              <w:t xml:space="preserve"> eesmärki aitab täita</w:t>
            </w:r>
            <w:r>
              <w:rPr>
                <w:rFonts w:ascii="Times New Roman" w:eastAsia="Aptos" w:hAnsi="Times New Roman" w:cs="Times New Roman"/>
                <w:sz w:val="24"/>
                <w:szCs w:val="24"/>
              </w:rPr>
              <w:t xml:space="preserve"> ka</w:t>
            </w:r>
            <w:r w:rsidRPr="00FC052B">
              <w:rPr>
                <w:rFonts w:ascii="Times New Roman" w:eastAsia="Aptos" w:hAnsi="Times New Roman" w:cs="Times New Roman"/>
                <w:sz w:val="24"/>
                <w:szCs w:val="24"/>
              </w:rPr>
              <w:t xml:space="preserve"> juurdepääsupiirangu seadmine hädaabiteadete menetlemise korrale.</w:t>
            </w:r>
          </w:p>
        </w:tc>
      </w:tr>
      <w:tr w:rsidR="004F329B" w:rsidRPr="00D229AA" w14:paraId="7A801061" w14:textId="77777777" w:rsidTr="003A4733">
        <w:trPr>
          <w:trHeight w:val="531"/>
        </w:trPr>
        <w:tc>
          <w:tcPr>
            <w:tcW w:w="9356" w:type="dxa"/>
          </w:tcPr>
          <w:p w14:paraId="2878760D" w14:textId="72283F89" w:rsidR="004F329B" w:rsidRPr="004F329B" w:rsidRDefault="004F329B" w:rsidP="004F329B">
            <w:pPr>
              <w:pStyle w:val="NoSpacing"/>
              <w:rPr>
                <w:b/>
                <w:bCs/>
              </w:rPr>
            </w:pPr>
            <w:r>
              <w:rPr>
                <w:b/>
                <w:bCs/>
              </w:rPr>
              <w:lastRenderedPageBreak/>
              <w:t xml:space="preserve">13. </w:t>
            </w:r>
            <w:r w:rsidRPr="004F329B">
              <w:rPr>
                <w:b/>
                <w:bCs/>
              </w:rPr>
              <w:t xml:space="preserve">Eelnõu § 4 – </w:t>
            </w:r>
            <w:r w:rsidRPr="004F329B">
              <w:t>korrakaitseseaduse § 35</w:t>
            </w:r>
            <w:r w:rsidRPr="004F329B">
              <w:rPr>
                <w:vertAlign w:val="superscript"/>
              </w:rPr>
              <w:t>1</w:t>
            </w:r>
            <w:r w:rsidRPr="004F329B">
              <w:t xml:space="preserve"> lg 3 kohaselt säilitatakse hädaabinumbril 112 või abi- ja infonumbril 1247 edastatud teabe salvestist vähemalt üks kuu salvestamisest arvates, kuid kõige kauem üks aasta. </w:t>
            </w:r>
            <w:r w:rsidRPr="00200CF5">
              <w:t>Palume seletuskirja täiendada ka selgitusega, miks just selline säilitustähtaeg vajalik on. Samuti palume selgitada, kus salvestisi säilitatakse, kas nad on hädaabiteadete ning abi- ja infoteadete andmekogus. Juhul, kui on nimetatud andmekogus, siis palume täiendada eelnõu § 1 p 8 sätestatud andmekoosseisu, et oleks selge, et ka kõnede salvestisi selles andmekogus töödeldakse.</w:t>
            </w:r>
            <w:r w:rsidRPr="004F329B">
              <w:rPr>
                <w:b/>
                <w:bCs/>
              </w:rPr>
              <w:t> </w:t>
            </w:r>
          </w:p>
          <w:p w14:paraId="763A4402" w14:textId="77777777" w:rsidR="004F329B" w:rsidRDefault="004F329B" w:rsidP="004F329B">
            <w:pPr>
              <w:pStyle w:val="NoSpacing"/>
              <w:rPr>
                <w:b/>
                <w:bCs/>
              </w:rPr>
            </w:pPr>
          </w:p>
        </w:tc>
        <w:tc>
          <w:tcPr>
            <w:tcW w:w="4821" w:type="dxa"/>
          </w:tcPr>
          <w:p w14:paraId="345B43E9" w14:textId="70C70953" w:rsidR="004F329B" w:rsidRDefault="00200CF5" w:rsidP="00B741CF">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Arvestatud ja a</w:t>
            </w:r>
            <w:r w:rsidR="00CF58BC">
              <w:rPr>
                <w:rFonts w:ascii="Times New Roman" w:eastAsia="Calibri" w:hAnsi="Times New Roman" w:cs="Times New Roman"/>
                <w:b/>
                <w:bCs/>
                <w:sz w:val="24"/>
                <w:szCs w:val="24"/>
              </w:rPr>
              <w:t>nname selgituse</w:t>
            </w:r>
            <w:r w:rsidR="002232AB" w:rsidRPr="007168FF">
              <w:rPr>
                <w:rFonts w:ascii="Times New Roman" w:eastAsia="Calibri" w:hAnsi="Times New Roman" w:cs="Times New Roman"/>
                <w:sz w:val="24"/>
                <w:szCs w:val="24"/>
              </w:rPr>
              <w:t xml:space="preserve">. </w:t>
            </w:r>
          </w:p>
          <w:p w14:paraId="08D61692" w14:textId="77777777" w:rsidR="00BA2F22" w:rsidRDefault="00BA2F22" w:rsidP="00B741CF">
            <w:pPr>
              <w:jc w:val="both"/>
              <w:rPr>
                <w:rFonts w:ascii="Times New Roman" w:eastAsia="Calibri" w:hAnsi="Times New Roman" w:cs="Times New Roman"/>
                <w:sz w:val="24"/>
                <w:szCs w:val="24"/>
              </w:rPr>
            </w:pPr>
          </w:p>
          <w:p w14:paraId="26A2DEFE" w14:textId="07D0B393" w:rsidR="009C4041" w:rsidRPr="009C4041" w:rsidRDefault="009C4041" w:rsidP="009C4041">
            <w:pPr>
              <w:jc w:val="both"/>
              <w:rPr>
                <w:rFonts w:ascii="Times New Roman" w:eastAsia="Calibri" w:hAnsi="Times New Roman" w:cs="Times New Roman"/>
                <w:sz w:val="24"/>
                <w:szCs w:val="24"/>
              </w:rPr>
            </w:pPr>
            <w:r>
              <w:rPr>
                <w:rFonts w:ascii="Times New Roman" w:eastAsia="Calibri" w:hAnsi="Times New Roman" w:cs="Times New Roman"/>
                <w:sz w:val="24"/>
                <w:szCs w:val="24"/>
              </w:rPr>
              <w:t>Kuigi samasugune</w:t>
            </w:r>
            <w:r w:rsidR="00200CF5">
              <w:rPr>
                <w:rFonts w:ascii="Times New Roman" w:eastAsia="Calibri" w:hAnsi="Times New Roman" w:cs="Times New Roman"/>
                <w:sz w:val="24"/>
                <w:szCs w:val="24"/>
              </w:rPr>
              <w:t xml:space="preserve"> säilitustähtaeg on </w:t>
            </w:r>
            <w:r>
              <w:rPr>
                <w:rFonts w:ascii="Times New Roman" w:eastAsia="Calibri" w:hAnsi="Times New Roman" w:cs="Times New Roman"/>
                <w:sz w:val="24"/>
                <w:szCs w:val="24"/>
              </w:rPr>
              <w:t xml:space="preserve">ka </w:t>
            </w:r>
            <w:r w:rsidR="00200CF5">
              <w:rPr>
                <w:rFonts w:ascii="Times New Roman" w:eastAsia="Calibri" w:hAnsi="Times New Roman" w:cs="Times New Roman"/>
                <w:sz w:val="24"/>
                <w:szCs w:val="24"/>
              </w:rPr>
              <w:t xml:space="preserve">kehtivas </w:t>
            </w:r>
            <w:proofErr w:type="spellStart"/>
            <w:r>
              <w:rPr>
                <w:rFonts w:ascii="Times New Roman" w:eastAsia="Calibri" w:hAnsi="Times New Roman" w:cs="Times New Roman"/>
                <w:sz w:val="24"/>
                <w:szCs w:val="24"/>
              </w:rPr>
              <w:t>KorS-s</w:t>
            </w:r>
            <w:proofErr w:type="spellEnd"/>
            <w:r>
              <w:rPr>
                <w:rFonts w:ascii="Times New Roman" w:eastAsia="Calibri" w:hAnsi="Times New Roman" w:cs="Times New Roman"/>
                <w:sz w:val="24"/>
                <w:szCs w:val="24"/>
              </w:rPr>
              <w:t xml:space="preserve"> (kehtiv § 35</w:t>
            </w:r>
            <w:r w:rsidRPr="009C4041">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lg 5), muudame selguse huvides selle ühe aasta pikkuseks</w:t>
            </w:r>
            <w:r w:rsidR="00200CF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C4041">
              <w:rPr>
                <w:rStyle w:val="NoSpacingChar"/>
              </w:rPr>
              <w:t xml:space="preserve">Üheaastane tähtaeg on ka kehtivas HKSOS-i põhimääruses. HKSOS põhimääruse § 8 lõike 2 kohaselt säilitab Häirekeskus nimelt kõneside salvestist andmekogus </w:t>
            </w:r>
            <w:r w:rsidRPr="00436D7E">
              <w:rPr>
                <w:rStyle w:val="NoSpacingChar"/>
                <w:u w:val="single"/>
              </w:rPr>
              <w:t>üks aasta</w:t>
            </w:r>
            <w:r w:rsidRPr="009C4041">
              <w:rPr>
                <w:rStyle w:val="NoSpacingChar"/>
              </w:rPr>
              <w:t xml:space="preserve"> andmekogusse kandmisest arvates</w:t>
            </w:r>
            <w:r>
              <w:rPr>
                <w:rStyle w:val="NoSpacingChar"/>
              </w:rPr>
              <w:t>.</w:t>
            </w:r>
            <w:r w:rsidR="00436D7E">
              <w:rPr>
                <w:rStyle w:val="NoSpacingChar"/>
              </w:rPr>
              <w:t xml:space="preserve"> Selgitused lisatud seletuskirja.</w:t>
            </w:r>
          </w:p>
          <w:p w14:paraId="512874A5" w14:textId="77777777" w:rsidR="002232AB" w:rsidRDefault="002232AB" w:rsidP="00B741CF">
            <w:pPr>
              <w:jc w:val="both"/>
              <w:rPr>
                <w:rFonts w:ascii="Times New Roman" w:eastAsia="Calibri" w:hAnsi="Times New Roman" w:cs="Times New Roman"/>
                <w:sz w:val="24"/>
                <w:szCs w:val="24"/>
              </w:rPr>
            </w:pPr>
          </w:p>
          <w:p w14:paraId="344FF53E" w14:textId="3140F4AE" w:rsidR="007168FF" w:rsidRPr="00CF58BC" w:rsidRDefault="007168FF" w:rsidP="007168FF">
            <w:pPr>
              <w:pStyle w:val="NoSpacing"/>
              <w:rPr>
                <w:rFonts w:eastAsia="Calibri" w:cs="Times New Roman"/>
                <w:szCs w:val="24"/>
              </w:rPr>
            </w:pPr>
            <w:r>
              <w:rPr>
                <w:rFonts w:eastAsia="Calibri" w:cs="Times New Roman"/>
                <w:szCs w:val="24"/>
              </w:rPr>
              <w:t xml:space="preserve">Kehtiva </w:t>
            </w:r>
            <w:proofErr w:type="spellStart"/>
            <w:r>
              <w:rPr>
                <w:rFonts w:eastAsia="Calibri" w:cs="Times New Roman"/>
                <w:szCs w:val="24"/>
              </w:rPr>
              <w:t>PäästeS</w:t>
            </w:r>
            <w:proofErr w:type="spellEnd"/>
            <w:r>
              <w:rPr>
                <w:rFonts w:eastAsia="Calibri" w:cs="Times New Roman"/>
                <w:szCs w:val="24"/>
              </w:rPr>
              <w:t xml:space="preserve"> § 9</w:t>
            </w:r>
            <w:r w:rsidRPr="007168FF">
              <w:rPr>
                <w:rFonts w:eastAsia="Calibri" w:cs="Times New Roman"/>
                <w:szCs w:val="24"/>
                <w:vertAlign w:val="superscript"/>
              </w:rPr>
              <w:t>1</w:t>
            </w:r>
            <w:r>
              <w:rPr>
                <w:rFonts w:eastAsia="Calibri" w:cs="Times New Roman"/>
                <w:szCs w:val="24"/>
              </w:rPr>
              <w:t xml:space="preserve"> lõike 2 punkti 8 kohaselt kantakse hädaabiteadete ning abi- ja infoteadete andmekogusse ka Häirekeskuse kõneside salvestised.</w:t>
            </w:r>
            <w:r w:rsidR="00CF58BC">
              <w:rPr>
                <w:rFonts w:eastAsia="Calibri" w:cs="Times New Roman"/>
                <w:szCs w:val="24"/>
              </w:rPr>
              <w:t xml:space="preserve"> Kuivõrd see on kehtivas seaduses juba välja toodud, ei ole vaja eelnõuga </w:t>
            </w:r>
            <w:r w:rsidR="00CF58BC">
              <w:rPr>
                <w:rFonts w:eastAsia="Calibri" w:cs="Times New Roman"/>
                <w:szCs w:val="24"/>
              </w:rPr>
              <w:lastRenderedPageBreak/>
              <w:t>andmekoosseisu täiendada. Lisaks on see eraldi välja toodud ka s</w:t>
            </w:r>
            <w:r w:rsidR="002232AB" w:rsidRPr="002232AB">
              <w:rPr>
                <w:rFonts w:eastAsia="Calibri" w:cs="Times New Roman"/>
                <w:szCs w:val="24"/>
              </w:rPr>
              <w:t xml:space="preserve">iseministri </w:t>
            </w:r>
            <w:r w:rsidR="002232AB" w:rsidRPr="002232AB">
              <w:rPr>
                <w:color w:val="202020"/>
                <w:szCs w:val="24"/>
                <w:shd w:val="clear" w:color="auto" w:fill="FFFFFF"/>
              </w:rPr>
              <w:t xml:space="preserve">21.12.2016 </w:t>
            </w:r>
            <w:r w:rsidR="002232AB" w:rsidRPr="002232AB">
              <w:rPr>
                <w:rFonts w:eastAsia="Calibri" w:cs="Times New Roman"/>
                <w:szCs w:val="24"/>
              </w:rPr>
              <w:t>määruse</w:t>
            </w:r>
            <w:r w:rsidR="002232AB">
              <w:rPr>
                <w:rFonts w:eastAsia="Calibri" w:cs="Times New Roman"/>
                <w:szCs w:val="24"/>
              </w:rPr>
              <w:t xml:space="preserve"> </w:t>
            </w:r>
            <w:r w:rsidR="002232AB" w:rsidRPr="002232AB">
              <w:rPr>
                <w:color w:val="202020"/>
                <w:szCs w:val="24"/>
                <w:shd w:val="clear" w:color="auto" w:fill="FFFFFF"/>
              </w:rPr>
              <w:t xml:space="preserve">nr 36 </w:t>
            </w:r>
            <w:r w:rsidR="002232AB">
              <w:rPr>
                <w:color w:val="202020"/>
                <w:szCs w:val="24"/>
                <w:shd w:val="clear" w:color="auto" w:fill="FFFFFF"/>
              </w:rPr>
              <w:t>„</w:t>
            </w:r>
            <w:r w:rsidR="002232AB" w:rsidRPr="002232AB">
              <w:rPr>
                <w:szCs w:val="24"/>
                <w:lang w:eastAsia="et-EE"/>
              </w:rPr>
              <w:t>Hädaabiteadete ning abi- ja infoteadete andmekogu põhimäärus</w:t>
            </w:r>
            <w:r w:rsidR="002232AB">
              <w:rPr>
                <w:szCs w:val="24"/>
                <w:lang w:eastAsia="et-EE"/>
              </w:rPr>
              <w:t xml:space="preserve">“ </w:t>
            </w:r>
            <w:r w:rsidR="00BA2F22">
              <w:rPr>
                <w:rFonts w:eastAsia="Calibri" w:cs="Times New Roman"/>
                <w:szCs w:val="24"/>
              </w:rPr>
              <w:t xml:space="preserve">§ 5 </w:t>
            </w:r>
            <w:proofErr w:type="spellStart"/>
            <w:r w:rsidR="00BA2F22">
              <w:rPr>
                <w:rFonts w:eastAsia="Calibri" w:cs="Times New Roman"/>
                <w:szCs w:val="24"/>
              </w:rPr>
              <w:t>lg</w:t>
            </w:r>
            <w:r w:rsidR="00CF58BC">
              <w:rPr>
                <w:rFonts w:eastAsia="Calibri" w:cs="Times New Roman"/>
                <w:szCs w:val="24"/>
              </w:rPr>
              <w:t>-s</w:t>
            </w:r>
            <w:proofErr w:type="spellEnd"/>
            <w:r w:rsidR="00BA2F22">
              <w:rPr>
                <w:rFonts w:eastAsia="Calibri" w:cs="Times New Roman"/>
                <w:szCs w:val="24"/>
              </w:rPr>
              <w:t xml:space="preserve"> 4</w:t>
            </w:r>
            <w:r w:rsidR="00CF58BC">
              <w:rPr>
                <w:rFonts w:eastAsia="Calibri" w:cs="Times New Roman"/>
                <w:szCs w:val="24"/>
              </w:rPr>
              <w:t>, mille</w:t>
            </w:r>
            <w:r w:rsidR="00BA2F22">
              <w:rPr>
                <w:rFonts w:eastAsia="Calibri" w:cs="Times New Roman"/>
                <w:szCs w:val="24"/>
              </w:rPr>
              <w:t xml:space="preserve"> </w:t>
            </w:r>
            <w:bookmarkStart w:id="5" w:name="para5lg4"/>
            <w:r w:rsidR="00BA2F22" w:rsidRPr="00BA2F22">
              <w:rPr>
                <w:rFonts w:eastAsia="Calibri" w:cs="Times New Roman"/>
                <w:szCs w:val="24"/>
              </w:rPr>
              <w:t>  </w:t>
            </w:r>
            <w:bookmarkEnd w:id="5"/>
            <w:r w:rsidR="002232AB">
              <w:rPr>
                <w:rFonts w:eastAsia="Calibri" w:cs="Times New Roman"/>
                <w:szCs w:val="24"/>
              </w:rPr>
              <w:t xml:space="preserve">kohaselt </w:t>
            </w:r>
            <w:r w:rsidR="00BA2F22" w:rsidRPr="00BA2F22">
              <w:rPr>
                <w:rFonts w:eastAsia="Calibri" w:cs="Times New Roman"/>
                <w:szCs w:val="24"/>
              </w:rPr>
              <w:t>salvestatakse hädaabiteadete ning abi- ja infoteadete menetlemisel, sealhulgas kriisiinfo teenuse osutamisel, saabunud teave</w:t>
            </w:r>
            <w:r w:rsidR="002232AB">
              <w:rPr>
                <w:rFonts w:eastAsia="Calibri" w:cs="Times New Roman"/>
                <w:szCs w:val="24"/>
              </w:rPr>
              <w:t xml:space="preserve"> kõneside salvestiste rakenduses.</w:t>
            </w:r>
            <w:r w:rsidR="002232AB">
              <w:rPr>
                <w:rFonts w:ascii="Arial" w:hAnsi="Arial" w:cs="Arial"/>
                <w:color w:val="202020"/>
                <w:sz w:val="21"/>
                <w:szCs w:val="21"/>
                <w:shd w:val="clear" w:color="auto" w:fill="FFFFFF"/>
              </w:rPr>
              <w:t xml:space="preserve"> </w:t>
            </w:r>
            <w:r w:rsidR="002232AB" w:rsidRPr="002232AB">
              <w:rPr>
                <w:rFonts w:cs="Times New Roman"/>
                <w:color w:val="202020"/>
                <w:szCs w:val="24"/>
                <w:shd w:val="clear" w:color="auto" w:fill="FFFFFF"/>
              </w:rPr>
              <w:t>Kõneside salvestiste rakendus on sama määruse § 5 lõike 1 kohaselt andmekogu osa.</w:t>
            </w:r>
          </w:p>
        </w:tc>
      </w:tr>
      <w:tr w:rsidR="004F329B" w:rsidRPr="00D229AA" w14:paraId="5295D3ED" w14:textId="77777777" w:rsidTr="003A4733">
        <w:trPr>
          <w:trHeight w:val="531"/>
        </w:trPr>
        <w:tc>
          <w:tcPr>
            <w:tcW w:w="9356" w:type="dxa"/>
          </w:tcPr>
          <w:p w14:paraId="796F859E" w14:textId="5BB3F74C" w:rsidR="004F329B" w:rsidRPr="00ED365D" w:rsidRDefault="004F329B" w:rsidP="004F329B">
            <w:pPr>
              <w:pStyle w:val="NoSpacing"/>
              <w:rPr>
                <w:b/>
                <w:bCs/>
              </w:rPr>
            </w:pPr>
            <w:r>
              <w:rPr>
                <w:b/>
                <w:bCs/>
              </w:rPr>
              <w:lastRenderedPageBreak/>
              <w:t xml:space="preserve">14. </w:t>
            </w:r>
            <w:r w:rsidRPr="004F329B">
              <w:rPr>
                <w:b/>
                <w:bCs/>
              </w:rPr>
              <w:t xml:space="preserve">Seletuskirja leheküljel 25 </w:t>
            </w:r>
            <w:r w:rsidRPr="004F329B">
              <w:t xml:space="preserve">märgitakse mh, et päästemeeskonna ja selle reservi liikmeks ei saa karistusandmete kustutamisest olenemata võtta isikut, keda on karistatud tahtlikult toimepandud esimese astme kuriteo eest. </w:t>
            </w:r>
            <w:proofErr w:type="spellStart"/>
            <w:r w:rsidRPr="004F329B">
              <w:t>KarS</w:t>
            </w:r>
            <w:proofErr w:type="spellEnd"/>
            <w:r w:rsidRPr="004F329B">
              <w:t xml:space="preserve"> § 4 lõike 2 kohaselt on esimese astme kuritegu süütegu, mille eest on füüsilisele isikule nähtud raskeima karistusena ette tähtajaline vangistus üle viie aasta või eluaegne vangistus. Siia alla lähevad näiteks inimsusvastased kuriteod ja eluvastased süüteod, nagu mõrv. Lisaks, nagu varem märgitud, osalevad päästemeeskonna ja selle reservi liikmed ka </w:t>
            </w:r>
            <w:proofErr w:type="spellStart"/>
            <w:r w:rsidRPr="004F329B">
              <w:t>välissuhtlemisalases</w:t>
            </w:r>
            <w:proofErr w:type="spellEnd"/>
            <w:r w:rsidRPr="004F329B">
              <w:t xml:space="preserve"> tegevuses ja esindavad seeläbi Eesti riiki. Seetõttu hakatakse isikute usaldusväärsuse tagamiseks kontrollima nende </w:t>
            </w:r>
            <w:r w:rsidRPr="00ED365D">
              <w:t>karistatust ning kas isik on kriminaalmenetluses kahtlustatav või süüdistatav, samuti teenistusest vabastamist distsiplinaarsüüteo eest.</w:t>
            </w:r>
            <w:r w:rsidRPr="00ED365D">
              <w:rPr>
                <w:b/>
                <w:bCs/>
              </w:rPr>
              <w:t> </w:t>
            </w:r>
          </w:p>
          <w:p w14:paraId="2FCCCD45" w14:textId="77777777" w:rsidR="004F329B" w:rsidRPr="00ED365D" w:rsidRDefault="004F329B" w:rsidP="004F329B">
            <w:pPr>
              <w:pStyle w:val="NoSpacing"/>
              <w:rPr>
                <w:b/>
                <w:bCs/>
              </w:rPr>
            </w:pPr>
          </w:p>
          <w:p w14:paraId="52D72500" w14:textId="51B2BBD5" w:rsidR="004F329B" w:rsidRPr="001158EA" w:rsidRDefault="004F329B" w:rsidP="004F329B">
            <w:pPr>
              <w:pStyle w:val="NoSpacing"/>
            </w:pPr>
            <w:r w:rsidRPr="00ED365D">
              <w:t>Juhime tähelepanu karistusregistri seaduse § 5 lõikele 1, mille kohaselt registrisse kantud isiku karistusandmetel on õiguslik tähendus isiku karistatuse ja kuriteo või väärteo korduvuse arvestamisel kuni andmete kustutamiseni. Kui seletuskirjas rõhutatakse karistatust, siis ei ole kuidagi õigustatud karistusregistri arhiivist andmete saamine.</w:t>
            </w:r>
            <w:r w:rsidRPr="004F329B">
              <w:t> </w:t>
            </w:r>
          </w:p>
        </w:tc>
        <w:tc>
          <w:tcPr>
            <w:tcW w:w="4821" w:type="dxa"/>
          </w:tcPr>
          <w:p w14:paraId="18962EE1" w14:textId="4BF02241" w:rsidR="004F6817" w:rsidRDefault="00200CF5" w:rsidP="00B741CF">
            <w:pPr>
              <w:jc w:val="both"/>
              <w:rPr>
                <w:rFonts w:ascii="Times New Roman" w:eastAsia="Calibri" w:hAnsi="Times New Roman" w:cs="Times New Roman"/>
                <w:sz w:val="24"/>
                <w:szCs w:val="24"/>
                <w:highlight w:val="yellow"/>
              </w:rPr>
            </w:pPr>
            <w:r w:rsidRPr="00200CF5">
              <w:rPr>
                <w:rFonts w:ascii="Times New Roman" w:eastAsia="Calibri" w:hAnsi="Times New Roman" w:cs="Times New Roman"/>
                <w:b/>
                <w:bCs/>
                <w:sz w:val="24"/>
                <w:szCs w:val="24"/>
              </w:rPr>
              <w:t>Arvestatud</w:t>
            </w:r>
            <w:r w:rsidRPr="00200CF5">
              <w:rPr>
                <w:rFonts w:ascii="Times New Roman" w:eastAsia="Calibri" w:hAnsi="Times New Roman" w:cs="Times New Roman"/>
                <w:sz w:val="24"/>
                <w:szCs w:val="24"/>
              </w:rPr>
              <w:t>.</w:t>
            </w:r>
          </w:p>
          <w:p w14:paraId="272FB6EC" w14:textId="77777777" w:rsidR="004F6817" w:rsidRDefault="004F6817" w:rsidP="00B741CF">
            <w:pPr>
              <w:jc w:val="both"/>
              <w:rPr>
                <w:rFonts w:ascii="Times New Roman" w:eastAsia="Calibri" w:hAnsi="Times New Roman" w:cs="Times New Roman"/>
                <w:sz w:val="24"/>
                <w:szCs w:val="24"/>
              </w:rPr>
            </w:pPr>
          </w:p>
          <w:p w14:paraId="22B3461F" w14:textId="5585938B" w:rsidR="004F6817" w:rsidRDefault="00ED365D" w:rsidP="00B741CF">
            <w:pPr>
              <w:jc w:val="both"/>
              <w:rPr>
                <w:rFonts w:ascii="Times New Roman" w:eastAsia="Calibri" w:hAnsi="Times New Roman" w:cs="Times New Roman"/>
                <w:sz w:val="24"/>
                <w:szCs w:val="24"/>
              </w:rPr>
            </w:pPr>
            <w:r>
              <w:rPr>
                <w:rFonts w:ascii="Times New Roman" w:eastAsia="Calibri" w:hAnsi="Times New Roman" w:cs="Times New Roman"/>
                <w:sz w:val="24"/>
                <w:szCs w:val="24"/>
              </w:rPr>
              <w:t>Seletuskirjas tehtud parandused.</w:t>
            </w:r>
          </w:p>
        </w:tc>
      </w:tr>
      <w:tr w:rsidR="004F329B" w:rsidRPr="00D229AA" w14:paraId="64034D3F" w14:textId="77777777" w:rsidTr="003A4733">
        <w:trPr>
          <w:trHeight w:val="531"/>
        </w:trPr>
        <w:tc>
          <w:tcPr>
            <w:tcW w:w="9356" w:type="dxa"/>
          </w:tcPr>
          <w:p w14:paraId="18B416B7" w14:textId="77777777" w:rsidR="004F329B" w:rsidRDefault="004F329B" w:rsidP="004F329B">
            <w:pPr>
              <w:pStyle w:val="NoSpacing"/>
              <w:rPr>
                <w:b/>
                <w:bCs/>
              </w:rPr>
            </w:pPr>
            <w:bookmarkStart w:id="6" w:name="_Hlk201325188"/>
            <w:r>
              <w:rPr>
                <w:b/>
                <w:bCs/>
              </w:rPr>
              <w:t xml:space="preserve">15. </w:t>
            </w:r>
            <w:r w:rsidRPr="004F329B">
              <w:rPr>
                <w:b/>
                <w:bCs/>
              </w:rPr>
              <w:t xml:space="preserve">Seletuskirjas (lk 48) on põhjendatud, miks Päästeamet ei sobi loodava väärteokoosseisu kohtuväliseks menetlejaks </w:t>
            </w:r>
            <w:r w:rsidRPr="00873279">
              <w:t>ja märgitakse järgmist:</w:t>
            </w:r>
            <w:r w:rsidRPr="004F329B">
              <w:rPr>
                <w:b/>
                <w:bCs/>
              </w:rPr>
              <w:t xml:space="preserve">  </w:t>
            </w:r>
          </w:p>
          <w:p w14:paraId="35CBAFC7" w14:textId="77777777" w:rsidR="004F329B" w:rsidRDefault="004F329B" w:rsidP="004F329B">
            <w:pPr>
              <w:pStyle w:val="NoSpacing"/>
              <w:rPr>
                <w:b/>
                <w:bCs/>
              </w:rPr>
            </w:pPr>
          </w:p>
          <w:p w14:paraId="1CAF1E03" w14:textId="77777777" w:rsidR="004F329B" w:rsidRPr="004F329B" w:rsidRDefault="004F329B" w:rsidP="004F329B">
            <w:pPr>
              <w:pStyle w:val="NoSpacing"/>
            </w:pPr>
            <w:r w:rsidRPr="004F329B">
              <w:rPr>
                <w:i/>
                <w:iCs/>
              </w:rPr>
              <w:t>“Ka Päästeamet ei ole ülesande täitmiseks sobiv, kuna viib väärteomenetlusi läbi vaid tuleohutuse valdkonnas ja Häirekeskuse töö häirimist puudutavad väärteod ei kuulu Päästeameti pädevusse. Samuti puudub mõlemal asutusel juurdepääs vajalikele andmetele, et menetlust oleks võimalik efektiivselt läbi viia.”</w:t>
            </w:r>
            <w:r w:rsidRPr="004F329B">
              <w:t xml:space="preserve"> ja </w:t>
            </w:r>
            <w:r w:rsidRPr="004F329B">
              <w:rPr>
                <w:i/>
                <w:iCs/>
              </w:rPr>
              <w:t xml:space="preserve">“Kavandatavale sättele kõige sarnasema </w:t>
            </w:r>
            <w:r w:rsidRPr="004F329B">
              <w:rPr>
                <w:i/>
                <w:iCs/>
              </w:rPr>
              <w:lastRenderedPageBreak/>
              <w:t xml:space="preserve">väärteokoosseisu </w:t>
            </w:r>
            <w:proofErr w:type="spellStart"/>
            <w:r w:rsidRPr="004F329B">
              <w:rPr>
                <w:i/>
                <w:iCs/>
              </w:rPr>
              <w:t>KarS</w:t>
            </w:r>
            <w:proofErr w:type="spellEnd"/>
            <w:r w:rsidRPr="004F329B">
              <w:rPr>
                <w:i/>
                <w:iCs/>
              </w:rPr>
              <w:t xml:space="preserve"> § 278 menetluspraktika näitab, et PPA alustas antud koosseisu alusel 2023. aastal 97 menetlust. Häirekeskuse hinnangul võib uue süüteokoosseisu alusel alustavate menetluste arv aastas jääda samasse suurusjärku või väiksemaks. Kokkuvõttes on menetlusülesande panemine </w:t>
            </w:r>
            <w:proofErr w:type="spellStart"/>
            <w:r w:rsidRPr="004F329B">
              <w:rPr>
                <w:i/>
                <w:iCs/>
              </w:rPr>
              <w:t>PPA-le</w:t>
            </w:r>
            <w:proofErr w:type="spellEnd"/>
            <w:r w:rsidRPr="004F329B">
              <w:rPr>
                <w:i/>
                <w:iCs/>
              </w:rPr>
              <w:t xml:space="preserve"> kõige otstarbekam ja riigile ka soodsaim lahendus, kuna selle täitmiseks pole vaja teha olulisi muudatusi.”</w:t>
            </w:r>
            <w:r w:rsidRPr="004F329B">
              <w:t> </w:t>
            </w:r>
          </w:p>
          <w:p w14:paraId="7B11E5DA" w14:textId="77777777" w:rsidR="004F329B" w:rsidRPr="004F329B" w:rsidRDefault="004F329B" w:rsidP="004F329B">
            <w:pPr>
              <w:pStyle w:val="NoSpacing"/>
            </w:pPr>
          </w:p>
          <w:p w14:paraId="65B12219" w14:textId="50712FA8" w:rsidR="004F329B" w:rsidRPr="00EB3F4B" w:rsidRDefault="004F329B" w:rsidP="004F329B">
            <w:pPr>
              <w:pStyle w:val="NoSpacing"/>
            </w:pPr>
            <w:r w:rsidRPr="004F329B">
              <w:t xml:space="preserve">Märgime, et väärteomenetluse seadustiku (VTMS) § 52 lõike 8 kohaselt on </w:t>
            </w:r>
            <w:proofErr w:type="spellStart"/>
            <w:r w:rsidRPr="004F329B">
              <w:t>KarS</w:t>
            </w:r>
            <w:proofErr w:type="spellEnd"/>
            <w:r w:rsidRPr="004F329B">
              <w:t xml:space="preserve"> §-s 278 ettenähtud väärtegude kohtuväline menetleja PPA ning Päästeamet. </w:t>
            </w:r>
            <w:r w:rsidRPr="004050D9">
              <w:t xml:space="preserve">Soovime kinnitust, et praktikas ei ole Päästeamet menetlenud ühtegi </w:t>
            </w:r>
            <w:proofErr w:type="spellStart"/>
            <w:r w:rsidRPr="004050D9">
              <w:t>KarS</w:t>
            </w:r>
            <w:proofErr w:type="spellEnd"/>
            <w:r w:rsidRPr="004050D9">
              <w:t xml:space="preserve"> § 278 väärtegu. Kas sel juhul tuleks VTMS § 52 lõikest 8 Päästeamet loetelust üldse välja jätta kui põhjendamatult sinna lisatud kohtuväline menetleja? </w:t>
            </w:r>
            <w:bookmarkEnd w:id="6"/>
          </w:p>
        </w:tc>
        <w:tc>
          <w:tcPr>
            <w:tcW w:w="4821" w:type="dxa"/>
          </w:tcPr>
          <w:p w14:paraId="2FE9E5C2" w14:textId="77777777" w:rsidR="00D81B55" w:rsidRPr="00D81B55" w:rsidRDefault="00D81B55" w:rsidP="00B741CF">
            <w:pPr>
              <w:jc w:val="both"/>
              <w:rPr>
                <w:rFonts w:ascii="Times New Roman" w:eastAsia="Calibri" w:hAnsi="Times New Roman" w:cs="Times New Roman"/>
                <w:b/>
                <w:bCs/>
                <w:sz w:val="24"/>
                <w:szCs w:val="24"/>
              </w:rPr>
            </w:pPr>
            <w:r w:rsidRPr="00D81B55">
              <w:rPr>
                <w:rFonts w:ascii="Times New Roman" w:eastAsia="Calibri" w:hAnsi="Times New Roman" w:cs="Times New Roman"/>
                <w:b/>
                <w:bCs/>
                <w:sz w:val="24"/>
                <w:szCs w:val="24"/>
              </w:rPr>
              <w:lastRenderedPageBreak/>
              <w:t xml:space="preserve">Anname selgituse. </w:t>
            </w:r>
          </w:p>
          <w:p w14:paraId="57797BF9" w14:textId="77777777" w:rsidR="00D81B55" w:rsidRDefault="00D81B55" w:rsidP="00B741CF">
            <w:pPr>
              <w:jc w:val="both"/>
              <w:rPr>
                <w:rFonts w:ascii="Times New Roman" w:eastAsia="Calibri" w:hAnsi="Times New Roman" w:cs="Times New Roman"/>
                <w:sz w:val="24"/>
                <w:szCs w:val="24"/>
              </w:rPr>
            </w:pPr>
          </w:p>
          <w:p w14:paraId="739BE0B7" w14:textId="70C04779" w:rsidR="004F329B" w:rsidRDefault="00ED365D" w:rsidP="00B741C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Päästeamet ei ole menetlenud </w:t>
            </w:r>
            <w:proofErr w:type="spellStart"/>
            <w:r>
              <w:rPr>
                <w:rFonts w:ascii="Times New Roman" w:eastAsia="Calibri" w:hAnsi="Times New Roman" w:cs="Times New Roman"/>
                <w:sz w:val="24"/>
                <w:szCs w:val="24"/>
              </w:rPr>
              <w:t>KarS</w:t>
            </w:r>
            <w:proofErr w:type="spellEnd"/>
            <w:r>
              <w:rPr>
                <w:rFonts w:ascii="Times New Roman" w:eastAsia="Calibri" w:hAnsi="Times New Roman" w:cs="Times New Roman"/>
                <w:sz w:val="24"/>
                <w:szCs w:val="24"/>
              </w:rPr>
              <w:t xml:space="preserve"> § 278 alusel väärtegusid</w:t>
            </w:r>
            <w:r w:rsidR="002D25F2">
              <w:rPr>
                <w:rFonts w:ascii="Times New Roman" w:eastAsia="Calibri" w:hAnsi="Times New Roman" w:cs="Times New Roman"/>
                <w:sz w:val="24"/>
                <w:szCs w:val="24"/>
              </w:rPr>
              <w:t xml:space="preserve">, </w:t>
            </w:r>
            <w:r w:rsidR="004050D9">
              <w:rPr>
                <w:rFonts w:ascii="Times New Roman" w:eastAsia="Calibri" w:hAnsi="Times New Roman" w:cs="Times New Roman"/>
                <w:sz w:val="24"/>
                <w:szCs w:val="24"/>
              </w:rPr>
              <w:t>sest</w:t>
            </w:r>
            <w:r>
              <w:rPr>
                <w:rFonts w:ascii="Times New Roman" w:eastAsia="Calibri" w:hAnsi="Times New Roman" w:cs="Times New Roman"/>
                <w:sz w:val="24"/>
                <w:szCs w:val="24"/>
              </w:rPr>
              <w:t xml:space="preserve"> praeguse </w:t>
            </w:r>
            <w:proofErr w:type="spellStart"/>
            <w:r w:rsidR="002D25F2">
              <w:rPr>
                <w:rFonts w:ascii="Times New Roman" w:eastAsia="Calibri" w:hAnsi="Times New Roman" w:cs="Times New Roman"/>
                <w:sz w:val="24"/>
                <w:szCs w:val="24"/>
              </w:rPr>
              <w:t>asutustevahelise</w:t>
            </w:r>
            <w:proofErr w:type="spellEnd"/>
            <w:r w:rsidR="002D25F2">
              <w:rPr>
                <w:rFonts w:ascii="Times New Roman" w:eastAsia="Calibri" w:hAnsi="Times New Roman" w:cs="Times New Roman"/>
                <w:sz w:val="24"/>
                <w:szCs w:val="24"/>
              </w:rPr>
              <w:t xml:space="preserve"> </w:t>
            </w:r>
            <w:r>
              <w:rPr>
                <w:rFonts w:ascii="Times New Roman" w:eastAsia="Calibri" w:hAnsi="Times New Roman" w:cs="Times New Roman"/>
                <w:sz w:val="24"/>
                <w:szCs w:val="24"/>
              </w:rPr>
              <w:t>praktika kohaselt menetleb neid tegusid PPA</w:t>
            </w:r>
            <w:r w:rsidR="002D25F2">
              <w:rPr>
                <w:rFonts w:ascii="Times New Roman" w:eastAsia="Calibri" w:hAnsi="Times New Roman" w:cs="Times New Roman"/>
                <w:sz w:val="24"/>
                <w:szCs w:val="24"/>
              </w:rPr>
              <w:t xml:space="preserve">. Kuivõrd ei saa aga välistada, et tulevikus praktika asutuse vahel muutub, ei ole mõistlik </w:t>
            </w:r>
            <w:r w:rsidR="002D25F2">
              <w:rPr>
                <w:rFonts w:ascii="Times New Roman" w:eastAsia="Calibri" w:hAnsi="Times New Roman" w:cs="Times New Roman"/>
                <w:sz w:val="24"/>
                <w:szCs w:val="24"/>
              </w:rPr>
              <w:lastRenderedPageBreak/>
              <w:t>VTMS-st Päästeametit loetelust siiski välja võtta.</w:t>
            </w:r>
            <w:r>
              <w:rPr>
                <w:rFonts w:ascii="Times New Roman" w:eastAsia="Calibri" w:hAnsi="Times New Roman" w:cs="Times New Roman"/>
                <w:sz w:val="24"/>
                <w:szCs w:val="24"/>
              </w:rPr>
              <w:t xml:space="preserve"> </w:t>
            </w:r>
          </w:p>
          <w:p w14:paraId="6E59F8AB" w14:textId="77777777" w:rsidR="005E1101" w:rsidRDefault="005E1101" w:rsidP="00B741CF">
            <w:pPr>
              <w:jc w:val="both"/>
              <w:rPr>
                <w:rFonts w:ascii="Times New Roman" w:eastAsia="Calibri" w:hAnsi="Times New Roman" w:cs="Times New Roman"/>
                <w:sz w:val="24"/>
                <w:szCs w:val="24"/>
              </w:rPr>
            </w:pPr>
          </w:p>
          <w:p w14:paraId="5775F9F7" w14:textId="4AB7CC31" w:rsidR="005E1101" w:rsidRDefault="005E1101" w:rsidP="00B741CF">
            <w:pPr>
              <w:jc w:val="both"/>
              <w:rPr>
                <w:rFonts w:ascii="Times New Roman" w:eastAsia="Calibri" w:hAnsi="Times New Roman" w:cs="Times New Roman"/>
                <w:sz w:val="24"/>
                <w:szCs w:val="24"/>
              </w:rPr>
            </w:pPr>
          </w:p>
        </w:tc>
      </w:tr>
      <w:tr w:rsidR="004F329B" w:rsidRPr="00D229AA" w14:paraId="034907CB" w14:textId="77777777" w:rsidTr="003A4733">
        <w:trPr>
          <w:trHeight w:val="531"/>
        </w:trPr>
        <w:tc>
          <w:tcPr>
            <w:tcW w:w="9356" w:type="dxa"/>
          </w:tcPr>
          <w:p w14:paraId="11599643" w14:textId="1B82EA2A" w:rsidR="004F329B" w:rsidRPr="004050D9" w:rsidRDefault="004F329B" w:rsidP="004F329B">
            <w:pPr>
              <w:pStyle w:val="NoSpacing"/>
            </w:pPr>
            <w:r>
              <w:rPr>
                <w:b/>
                <w:bCs/>
              </w:rPr>
              <w:lastRenderedPageBreak/>
              <w:t xml:space="preserve">16. </w:t>
            </w:r>
            <w:r w:rsidRPr="004F329B">
              <w:rPr>
                <w:b/>
                <w:bCs/>
              </w:rPr>
              <w:t>Seletuskirjas (lk 57)</w:t>
            </w:r>
            <w:r w:rsidRPr="004F329B">
              <w:t xml:space="preserve"> tuuakse välja, et väärteo eest mõistetav maksimaalne karistusmäär 200 trahviühikut (eelnõu koostamisel ajal kehtinud trahviühiku määra kohaselt kuni 800 eurot) on eelduslikult piisav, et mõjutada isikut oma käitumist korrigeerima. Trahvi maksmine avaldab väiksemat või suuremat negatiivset mõju isiku majanduslikule seisule, kuid selline tagajärg on lihtsasti välditav õiguskuuleka käitumisega. Kokkuvõttes on ebasoovitav mõju üksikisikule erinev ja oleneb tema majanduslikust olukorrast. Käesolevaks hetkeks on trahviühiku suuruseks juba kaheksa eurot. Palume seletuskirja vastavalt korrigeerida. </w:t>
            </w:r>
          </w:p>
        </w:tc>
        <w:tc>
          <w:tcPr>
            <w:tcW w:w="4821" w:type="dxa"/>
          </w:tcPr>
          <w:p w14:paraId="34E6549E" w14:textId="6B23B5D2" w:rsidR="004F329B" w:rsidRDefault="00873EB1" w:rsidP="00B741CF">
            <w:pPr>
              <w:jc w:val="both"/>
              <w:rPr>
                <w:rFonts w:ascii="Times New Roman" w:eastAsia="Calibri" w:hAnsi="Times New Roman" w:cs="Times New Roman"/>
                <w:sz w:val="24"/>
                <w:szCs w:val="24"/>
              </w:rPr>
            </w:pPr>
            <w:r w:rsidRPr="00873EB1">
              <w:rPr>
                <w:rFonts w:ascii="Times New Roman" w:eastAsia="Calibri" w:hAnsi="Times New Roman" w:cs="Times New Roman"/>
                <w:b/>
                <w:bCs/>
                <w:sz w:val="24"/>
                <w:szCs w:val="24"/>
              </w:rPr>
              <w:t>Arvestatud</w:t>
            </w:r>
            <w:r>
              <w:rPr>
                <w:rFonts w:ascii="Times New Roman" w:eastAsia="Calibri" w:hAnsi="Times New Roman" w:cs="Times New Roman"/>
                <w:sz w:val="24"/>
                <w:szCs w:val="24"/>
              </w:rPr>
              <w:t>.</w:t>
            </w:r>
          </w:p>
        </w:tc>
      </w:tr>
      <w:tr w:rsidR="004F329B" w:rsidRPr="00D229AA" w14:paraId="698C0FC0" w14:textId="77777777" w:rsidTr="003A4733">
        <w:trPr>
          <w:trHeight w:val="531"/>
        </w:trPr>
        <w:tc>
          <w:tcPr>
            <w:tcW w:w="9356" w:type="dxa"/>
          </w:tcPr>
          <w:p w14:paraId="54C682B4" w14:textId="3635C681" w:rsidR="004F329B" w:rsidRPr="005650C8" w:rsidRDefault="004F329B" w:rsidP="004F329B">
            <w:pPr>
              <w:pStyle w:val="NoSpacing"/>
              <w:rPr>
                <w:b/>
                <w:bCs/>
              </w:rPr>
            </w:pPr>
            <w:r w:rsidRPr="005650C8">
              <w:rPr>
                <w:b/>
                <w:bCs/>
              </w:rPr>
              <w:t xml:space="preserve">17. </w:t>
            </w:r>
            <w:r w:rsidRPr="005650C8">
              <w:t xml:space="preserve">Kui eelnõu eesmärk on praktikas esile kerkinud kitsaskohtade lahendamine, siis seoses uue väärteokoosseisu loomisega jääb silma kehtiv </w:t>
            </w:r>
            <w:proofErr w:type="spellStart"/>
            <w:r w:rsidRPr="005650C8">
              <w:t>PäästeS</w:t>
            </w:r>
            <w:proofErr w:type="spellEnd"/>
            <w:r w:rsidRPr="005650C8">
              <w:t xml:space="preserve"> § 15 lõige 2, mille kohaselt ettekirjutuse täitmata jätmise korral võib päästeametnik rakendada sunnivahendit asendustäitmise ja sunniraha seaduses sätestatud korras. Sunniraha ülemmäär on 3200 eurot.</w:t>
            </w:r>
            <w:r w:rsidRPr="005650C8">
              <w:rPr>
                <w:b/>
                <w:bCs/>
              </w:rPr>
              <w:t> </w:t>
            </w:r>
          </w:p>
          <w:p w14:paraId="049696E3" w14:textId="77777777" w:rsidR="00873279" w:rsidRPr="005650C8" w:rsidRDefault="00873279" w:rsidP="004F329B">
            <w:pPr>
              <w:pStyle w:val="NoSpacing"/>
              <w:rPr>
                <w:b/>
                <w:bCs/>
              </w:rPr>
            </w:pPr>
          </w:p>
          <w:p w14:paraId="261CD756" w14:textId="77777777" w:rsidR="00873279" w:rsidRPr="005650C8" w:rsidRDefault="00873279" w:rsidP="00873279">
            <w:pPr>
              <w:pStyle w:val="NoSpacing"/>
            </w:pPr>
            <w:r w:rsidRPr="005650C8">
              <w:t xml:space="preserve">Sunniraha suurus sellises määras jääb 2011. aastasse, mil </w:t>
            </w:r>
            <w:proofErr w:type="spellStart"/>
            <w:r w:rsidRPr="005650C8">
              <w:t>PäästeS</w:t>
            </w:r>
            <w:proofErr w:type="spellEnd"/>
            <w:r w:rsidRPr="005650C8">
              <w:t> muudatusega asendati § 15 lõikes 2 tekstiosa „50 000 krooni” tekstiosaga „3200 eurot”. </w:t>
            </w:r>
          </w:p>
          <w:p w14:paraId="3B7DBED5" w14:textId="77777777" w:rsidR="00873279" w:rsidRPr="005650C8" w:rsidRDefault="00873279" w:rsidP="00873279">
            <w:pPr>
              <w:pStyle w:val="NoSpacing"/>
            </w:pPr>
          </w:p>
          <w:p w14:paraId="620EBAE2" w14:textId="77777777" w:rsidR="00873279" w:rsidRPr="005650C8" w:rsidRDefault="00873279" w:rsidP="00873279">
            <w:pPr>
              <w:pStyle w:val="NoSpacing"/>
            </w:pPr>
            <w:r w:rsidRPr="005650C8">
              <w:t>Eelnõu seletuskirjas (lk 43) märgitakse rahatrahvi määra osas, et kuni 3200 euro ulatuses määratavat rahatrahvi ei saa tänapäeval pidada juriidilise isiku puhul piisavaks mõjutusvahendiks.  </w:t>
            </w:r>
          </w:p>
          <w:p w14:paraId="6A245135" w14:textId="77777777" w:rsidR="00873279" w:rsidRPr="005650C8" w:rsidRDefault="00873279" w:rsidP="00873279">
            <w:pPr>
              <w:pStyle w:val="NoSpacing"/>
            </w:pPr>
          </w:p>
          <w:p w14:paraId="0E4C47AE" w14:textId="77777777" w:rsidR="00873279" w:rsidRPr="00873279" w:rsidRDefault="00873279" w:rsidP="00873279">
            <w:pPr>
              <w:pStyle w:val="NoSpacing"/>
            </w:pPr>
            <w:r w:rsidRPr="005650C8">
              <w:t xml:space="preserve">Oleme arvamusel, et ka sunniraha osas peaks see summa olema kõrgem kui 3200 eurot. Palume teemat analüüsida ning sobivuse korral ka sunniraha määra tõsta. Tekib küsimus, kas ja kui </w:t>
            </w:r>
            <w:r w:rsidRPr="005650C8">
              <w:lastRenderedPageBreak/>
              <w:t>suures ulatuses on praktikas sunniraha üldse rakendatud, kas seda on kohaldatud ka juriidilisele isikule.</w:t>
            </w:r>
            <w:r w:rsidRPr="00873279">
              <w:t> </w:t>
            </w:r>
          </w:p>
          <w:p w14:paraId="5B76F6AD" w14:textId="77777777" w:rsidR="004F329B" w:rsidRDefault="004F329B" w:rsidP="004F329B">
            <w:pPr>
              <w:pStyle w:val="NoSpacing"/>
              <w:rPr>
                <w:b/>
                <w:bCs/>
              </w:rPr>
            </w:pPr>
          </w:p>
        </w:tc>
        <w:tc>
          <w:tcPr>
            <w:tcW w:w="4821" w:type="dxa"/>
          </w:tcPr>
          <w:p w14:paraId="1DC52E92" w14:textId="073A7F79" w:rsidR="00EB3F4B" w:rsidRDefault="00A645ED" w:rsidP="00B741CF">
            <w:pPr>
              <w:jc w:val="both"/>
              <w:rPr>
                <w:rFonts w:ascii="Times New Roman" w:eastAsia="Calibri" w:hAnsi="Times New Roman" w:cs="Times New Roman"/>
                <w:b/>
                <w:bCs/>
                <w:sz w:val="24"/>
                <w:szCs w:val="24"/>
              </w:rPr>
            </w:pPr>
            <w:r w:rsidRPr="005650C8">
              <w:rPr>
                <w:rFonts w:ascii="Times New Roman" w:eastAsia="Calibri" w:hAnsi="Times New Roman" w:cs="Times New Roman"/>
                <w:b/>
                <w:bCs/>
                <w:sz w:val="24"/>
                <w:szCs w:val="24"/>
              </w:rPr>
              <w:lastRenderedPageBreak/>
              <w:t>Anname selgituse</w:t>
            </w:r>
            <w:r w:rsidR="005650C8" w:rsidRPr="005650C8">
              <w:rPr>
                <w:rFonts w:ascii="Times New Roman" w:eastAsia="Calibri" w:hAnsi="Times New Roman" w:cs="Times New Roman"/>
                <w:b/>
                <w:bCs/>
                <w:sz w:val="24"/>
                <w:szCs w:val="24"/>
              </w:rPr>
              <w:t>.</w:t>
            </w:r>
          </w:p>
          <w:p w14:paraId="272985CA" w14:textId="77777777" w:rsidR="005650C8" w:rsidRDefault="005650C8" w:rsidP="00B741CF">
            <w:pPr>
              <w:jc w:val="both"/>
              <w:rPr>
                <w:rFonts w:ascii="Times New Roman" w:eastAsia="Calibri" w:hAnsi="Times New Roman" w:cs="Times New Roman"/>
                <w:b/>
                <w:bCs/>
                <w:sz w:val="24"/>
                <w:szCs w:val="24"/>
              </w:rPr>
            </w:pPr>
          </w:p>
          <w:p w14:paraId="7DE23159" w14:textId="34E5F36A" w:rsidR="00B37265" w:rsidRPr="008B1473" w:rsidRDefault="005650C8" w:rsidP="008B1473">
            <w:pPr>
              <w:jc w:val="both"/>
              <w:rPr>
                <w:rFonts w:ascii="Times New Roman" w:eastAsia="Calibri" w:hAnsi="Times New Roman" w:cs="Times New Roman"/>
                <w:sz w:val="24"/>
                <w:szCs w:val="24"/>
              </w:rPr>
            </w:pPr>
            <w:r w:rsidRPr="005650C8">
              <w:rPr>
                <w:rFonts w:ascii="Times New Roman" w:eastAsia="Calibri" w:hAnsi="Times New Roman" w:cs="Times New Roman"/>
                <w:sz w:val="24"/>
                <w:szCs w:val="24"/>
              </w:rPr>
              <w:t xml:space="preserve">Oleme seisukohal, et sunniraha ülemmäära tõstmine vajab rohkem analüüsimist, mistõttu käesoleva eelnõuga seda lahendada ei jõua. </w:t>
            </w:r>
            <w:r w:rsidR="0035120E">
              <w:rPr>
                <w:rFonts w:ascii="Times New Roman" w:eastAsia="Calibri" w:hAnsi="Times New Roman" w:cs="Times New Roman"/>
                <w:sz w:val="24"/>
                <w:szCs w:val="24"/>
              </w:rPr>
              <w:t xml:space="preserve">Oleme nõus, et </w:t>
            </w:r>
            <w:proofErr w:type="spellStart"/>
            <w:r w:rsidR="0035120E">
              <w:rPr>
                <w:rFonts w:ascii="Times New Roman" w:eastAsia="Calibri" w:hAnsi="Times New Roman" w:cs="Times New Roman"/>
                <w:sz w:val="24"/>
                <w:szCs w:val="24"/>
              </w:rPr>
              <w:t>PäästeS</w:t>
            </w:r>
            <w:proofErr w:type="spellEnd"/>
            <w:r w:rsidR="0035120E">
              <w:rPr>
                <w:rFonts w:ascii="Times New Roman" w:eastAsia="Calibri" w:hAnsi="Times New Roman" w:cs="Times New Roman"/>
                <w:sz w:val="24"/>
                <w:szCs w:val="24"/>
              </w:rPr>
              <w:t>-s ei ole ülemmäär piisav, kuid sunniraha tõstmiseks tuleb s</w:t>
            </w:r>
            <w:r w:rsidRPr="005650C8">
              <w:rPr>
                <w:rFonts w:ascii="Times New Roman" w:eastAsia="Calibri" w:hAnsi="Times New Roman" w:cs="Times New Roman"/>
                <w:sz w:val="24"/>
                <w:szCs w:val="24"/>
              </w:rPr>
              <w:t>unniraha rakendamise praktika</w:t>
            </w:r>
            <w:r w:rsidR="0035120E">
              <w:rPr>
                <w:rFonts w:ascii="Times New Roman" w:eastAsia="Calibri" w:hAnsi="Times New Roman" w:cs="Times New Roman"/>
                <w:sz w:val="24"/>
                <w:szCs w:val="24"/>
              </w:rPr>
              <w:t xml:space="preserve">t rohkem analüüsida, et jõuda </w:t>
            </w:r>
            <w:r w:rsidRPr="005650C8">
              <w:rPr>
                <w:rFonts w:ascii="Times New Roman" w:eastAsia="Calibri" w:hAnsi="Times New Roman" w:cs="Times New Roman"/>
                <w:sz w:val="24"/>
                <w:szCs w:val="24"/>
              </w:rPr>
              <w:t xml:space="preserve">selgusele, milline </w:t>
            </w:r>
            <w:r w:rsidR="0035120E">
              <w:rPr>
                <w:rFonts w:ascii="Times New Roman" w:eastAsia="Calibri" w:hAnsi="Times New Roman" w:cs="Times New Roman"/>
                <w:sz w:val="24"/>
                <w:szCs w:val="24"/>
              </w:rPr>
              <w:t>oleks</w:t>
            </w:r>
            <w:r w:rsidRPr="005650C8">
              <w:rPr>
                <w:rFonts w:ascii="Times New Roman" w:eastAsia="Calibri" w:hAnsi="Times New Roman" w:cs="Times New Roman"/>
                <w:sz w:val="24"/>
                <w:szCs w:val="24"/>
              </w:rPr>
              <w:t xml:space="preserve"> proportsionaalne määr. Kuivõrd suures osas tegeleb Päästeamet ehitiste tuleohutu</w:t>
            </w:r>
            <w:r w:rsidR="00245C1A">
              <w:rPr>
                <w:rFonts w:ascii="Times New Roman" w:eastAsia="Calibri" w:hAnsi="Times New Roman" w:cs="Times New Roman"/>
                <w:sz w:val="24"/>
                <w:szCs w:val="24"/>
              </w:rPr>
              <w:t>s</w:t>
            </w:r>
            <w:r w:rsidRPr="005650C8">
              <w:rPr>
                <w:rFonts w:ascii="Times New Roman" w:eastAsia="Calibri" w:hAnsi="Times New Roman" w:cs="Times New Roman"/>
                <w:sz w:val="24"/>
                <w:szCs w:val="24"/>
              </w:rPr>
              <w:t>alas</w:t>
            </w:r>
            <w:r w:rsidR="00245C1A">
              <w:rPr>
                <w:rFonts w:ascii="Times New Roman" w:eastAsia="Calibri" w:hAnsi="Times New Roman" w:cs="Times New Roman"/>
                <w:sz w:val="24"/>
                <w:szCs w:val="24"/>
              </w:rPr>
              <w:t>t</w:t>
            </w:r>
            <w:r w:rsidRPr="005650C8">
              <w:rPr>
                <w:rFonts w:ascii="Times New Roman" w:eastAsia="Calibri" w:hAnsi="Times New Roman" w:cs="Times New Roman"/>
                <w:sz w:val="24"/>
                <w:szCs w:val="24"/>
              </w:rPr>
              <w:t xml:space="preserve">e nõuete rikkumistega, siis nende osas lähtutakse </w:t>
            </w:r>
            <w:r w:rsidR="00F22BBD">
              <w:rPr>
                <w:rFonts w:ascii="Times New Roman" w:eastAsia="Calibri" w:hAnsi="Times New Roman" w:cs="Times New Roman"/>
                <w:sz w:val="24"/>
                <w:szCs w:val="24"/>
              </w:rPr>
              <w:t xml:space="preserve">praegu </w:t>
            </w:r>
            <w:proofErr w:type="spellStart"/>
            <w:r w:rsidRPr="005650C8">
              <w:rPr>
                <w:rFonts w:ascii="Times New Roman" w:eastAsia="Calibri" w:hAnsi="Times New Roman" w:cs="Times New Roman"/>
                <w:sz w:val="24"/>
                <w:szCs w:val="24"/>
              </w:rPr>
              <w:t>EhS</w:t>
            </w:r>
            <w:proofErr w:type="spellEnd"/>
            <w:r w:rsidRPr="005650C8">
              <w:rPr>
                <w:rFonts w:ascii="Times New Roman" w:eastAsia="Calibri" w:hAnsi="Times New Roman" w:cs="Times New Roman"/>
                <w:sz w:val="24"/>
                <w:szCs w:val="24"/>
              </w:rPr>
              <w:t xml:space="preserve">-s sätestatud ülemmäärast. </w:t>
            </w:r>
            <w:proofErr w:type="spellStart"/>
            <w:r w:rsidRPr="005650C8">
              <w:rPr>
                <w:rFonts w:ascii="Times New Roman" w:eastAsia="Calibri" w:hAnsi="Times New Roman" w:cs="Times New Roman"/>
                <w:sz w:val="24"/>
                <w:szCs w:val="24"/>
              </w:rPr>
              <w:t>EhS-i</w:t>
            </w:r>
            <w:proofErr w:type="spellEnd"/>
            <w:r w:rsidRPr="005650C8">
              <w:rPr>
                <w:rFonts w:ascii="Times New Roman" w:eastAsia="Calibri" w:hAnsi="Times New Roman" w:cs="Times New Roman"/>
                <w:sz w:val="24"/>
                <w:szCs w:val="24"/>
              </w:rPr>
              <w:t xml:space="preserve"> § 130 lõike 10 kohaselt te</w:t>
            </w:r>
            <w:r w:rsidR="00245C1A">
              <w:rPr>
                <w:rFonts w:ascii="Times New Roman" w:eastAsia="Calibri" w:hAnsi="Times New Roman" w:cs="Times New Roman"/>
                <w:sz w:val="24"/>
                <w:szCs w:val="24"/>
              </w:rPr>
              <w:t>o</w:t>
            </w:r>
            <w:r w:rsidRPr="005650C8">
              <w:rPr>
                <w:rFonts w:ascii="Times New Roman" w:eastAsia="Calibri" w:hAnsi="Times New Roman" w:cs="Times New Roman"/>
                <w:sz w:val="24"/>
                <w:szCs w:val="24"/>
              </w:rPr>
              <w:t xml:space="preserve">stab riiklikku </w:t>
            </w:r>
            <w:r w:rsidRPr="005650C8">
              <w:rPr>
                <w:rFonts w:ascii="Times New Roman" w:eastAsia="Calibri" w:hAnsi="Times New Roman" w:cs="Times New Roman"/>
                <w:sz w:val="24"/>
                <w:szCs w:val="24"/>
              </w:rPr>
              <w:lastRenderedPageBreak/>
              <w:t xml:space="preserve">järelevalvet ehitise tuleohutusnõuete täitmise üle Päästeamet. </w:t>
            </w:r>
            <w:r w:rsidR="00F22BBD">
              <w:rPr>
                <w:rFonts w:ascii="Times New Roman" w:eastAsia="Calibri" w:hAnsi="Times New Roman" w:cs="Times New Roman"/>
                <w:sz w:val="24"/>
                <w:szCs w:val="24"/>
              </w:rPr>
              <w:t>S</w:t>
            </w:r>
            <w:r w:rsidRPr="005650C8">
              <w:rPr>
                <w:rFonts w:ascii="Times New Roman" w:eastAsia="Calibri" w:hAnsi="Times New Roman" w:cs="Times New Roman"/>
                <w:sz w:val="24"/>
                <w:szCs w:val="24"/>
              </w:rPr>
              <w:t xml:space="preserve">iseministri 30.03.2017 nr 17 määrus „Ehitisele esitatavad tuleohutusnõuded“ on antud </w:t>
            </w:r>
            <w:proofErr w:type="spellStart"/>
            <w:r w:rsidRPr="005650C8">
              <w:rPr>
                <w:rFonts w:ascii="Times New Roman" w:eastAsia="Calibri" w:hAnsi="Times New Roman" w:cs="Times New Roman"/>
                <w:sz w:val="24"/>
                <w:szCs w:val="24"/>
              </w:rPr>
              <w:t>EhS</w:t>
            </w:r>
            <w:proofErr w:type="spellEnd"/>
            <w:r w:rsidRPr="005650C8">
              <w:rPr>
                <w:rFonts w:ascii="Times New Roman" w:eastAsia="Calibri" w:hAnsi="Times New Roman" w:cs="Times New Roman"/>
                <w:sz w:val="24"/>
                <w:szCs w:val="24"/>
              </w:rPr>
              <w:t xml:space="preserve"> alusel.</w:t>
            </w:r>
            <w:r w:rsidRPr="00245C1A">
              <w:rPr>
                <w:rFonts w:ascii="Times New Roman" w:eastAsia="Calibri" w:hAnsi="Times New Roman" w:cs="Times New Roman"/>
                <w:sz w:val="24"/>
                <w:szCs w:val="24"/>
              </w:rPr>
              <w:t xml:space="preserve"> </w:t>
            </w:r>
            <w:proofErr w:type="spellStart"/>
            <w:r w:rsidRPr="00245C1A">
              <w:rPr>
                <w:rFonts w:ascii="Times New Roman" w:eastAsia="Calibri" w:hAnsi="Times New Roman" w:cs="Times New Roman"/>
                <w:sz w:val="24"/>
                <w:szCs w:val="24"/>
              </w:rPr>
              <w:t>EhS</w:t>
            </w:r>
            <w:proofErr w:type="spellEnd"/>
            <w:r w:rsidRPr="00245C1A">
              <w:rPr>
                <w:rFonts w:ascii="Times New Roman" w:eastAsia="Calibri" w:hAnsi="Times New Roman" w:cs="Times New Roman"/>
                <w:sz w:val="24"/>
                <w:szCs w:val="24"/>
              </w:rPr>
              <w:t xml:space="preserve">-s on </w:t>
            </w:r>
            <w:r w:rsidRPr="00245C1A">
              <w:rPr>
                <w:rFonts w:ascii="Times New Roman" w:hAnsi="Times New Roman" w:cs="Times New Roman"/>
                <w:color w:val="202020"/>
                <w:sz w:val="24"/>
                <w:szCs w:val="24"/>
                <w:shd w:val="clear" w:color="auto" w:fill="FFFFFF"/>
              </w:rPr>
              <w:t>sunniraha ülemmäär füüsilisele isikule 6400 ja juriidilisele isikule 450 000 eurot (§ 133).</w:t>
            </w:r>
            <w:r w:rsidRPr="00245C1A">
              <w:rPr>
                <w:rFonts w:ascii="Times New Roman" w:eastAsia="Calibri" w:hAnsi="Times New Roman" w:cs="Times New Roman"/>
                <w:sz w:val="24"/>
                <w:szCs w:val="24"/>
              </w:rPr>
              <w:t xml:space="preserve"> </w:t>
            </w:r>
          </w:p>
        </w:tc>
      </w:tr>
      <w:tr w:rsidR="00873279" w:rsidRPr="00D229AA" w14:paraId="7C7451F2" w14:textId="77777777" w:rsidTr="003A4733">
        <w:trPr>
          <w:trHeight w:val="531"/>
        </w:trPr>
        <w:tc>
          <w:tcPr>
            <w:tcW w:w="9356" w:type="dxa"/>
          </w:tcPr>
          <w:p w14:paraId="47D895E6" w14:textId="393232C0" w:rsidR="00873279" w:rsidRDefault="00873279" w:rsidP="004F329B">
            <w:pPr>
              <w:pStyle w:val="NoSpacing"/>
              <w:rPr>
                <w:b/>
                <w:bCs/>
              </w:rPr>
            </w:pPr>
            <w:r>
              <w:rPr>
                <w:b/>
                <w:bCs/>
              </w:rPr>
              <w:lastRenderedPageBreak/>
              <w:t xml:space="preserve">18. </w:t>
            </w:r>
            <w:r w:rsidRPr="00873279">
              <w:t>Palun lisage eelnõu seletuskirja sisukokkuvõttesse täpsustus eelnõuga kaasneva halduskoormuse muutuse kohta, sealhulgas selgitus, kas ja kuidas halduskoormus suureneb või väheneb.  Alates 25.05.2025 kehtib hea õigusloome ja normitehnika eeskirja muudatus, millega kehtestati halduskoormuse tasakaalustamise reegel – iga halduskoormust suurendava nõudega tuleb kavandada ka halduskoormust vähendav muudatus. Reegli rakendamise juhis on kättesaadavad Justiits- ja Digiministeeriumi kodulehel</w:t>
            </w:r>
            <w:r w:rsidRPr="00873279">
              <w:rPr>
                <w:vertAlign w:val="superscript"/>
              </w:rPr>
              <w:footnoteReference w:customMarkFollows="1" w:id="3"/>
              <w:t>[1]</w:t>
            </w:r>
            <w:r w:rsidRPr="00873279">
              <w:t>.</w:t>
            </w:r>
          </w:p>
        </w:tc>
        <w:tc>
          <w:tcPr>
            <w:tcW w:w="4821" w:type="dxa"/>
          </w:tcPr>
          <w:p w14:paraId="09F083A7" w14:textId="77777777" w:rsidR="00081AB6" w:rsidRDefault="00081AB6" w:rsidP="00081AB6">
            <w:pPr>
              <w:pStyle w:val="NoSpacing"/>
              <w:rPr>
                <w:rFonts w:eastAsia="Calibri" w:cs="Times New Roman"/>
                <w:szCs w:val="24"/>
              </w:rPr>
            </w:pPr>
            <w:r w:rsidRPr="00081AB6">
              <w:rPr>
                <w:rFonts w:eastAsia="Calibri" w:cs="Times New Roman"/>
                <w:b/>
                <w:bCs/>
                <w:szCs w:val="24"/>
              </w:rPr>
              <w:t>Arvestatud</w:t>
            </w:r>
            <w:r w:rsidRPr="00081AB6">
              <w:rPr>
                <w:rFonts w:eastAsia="Calibri" w:cs="Times New Roman"/>
                <w:szCs w:val="24"/>
              </w:rPr>
              <w:t xml:space="preserve">. </w:t>
            </w:r>
          </w:p>
          <w:p w14:paraId="5AFB7996" w14:textId="27E04545" w:rsidR="00873279" w:rsidRPr="00973065" w:rsidRDefault="00873279" w:rsidP="00895D47">
            <w:pPr>
              <w:pStyle w:val="NoSpacing"/>
              <w:rPr>
                <w:rFonts w:eastAsia="Calibri" w:cs="Times New Roman"/>
                <w:szCs w:val="24"/>
                <w:highlight w:val="yellow"/>
              </w:rPr>
            </w:pPr>
          </w:p>
        </w:tc>
      </w:tr>
      <w:tr w:rsidR="00873279" w:rsidRPr="00D229AA" w14:paraId="61370DD9" w14:textId="77777777" w:rsidTr="003A4733">
        <w:trPr>
          <w:trHeight w:val="531"/>
        </w:trPr>
        <w:tc>
          <w:tcPr>
            <w:tcW w:w="9356" w:type="dxa"/>
          </w:tcPr>
          <w:p w14:paraId="2851949B" w14:textId="77777777" w:rsidR="00873279" w:rsidRPr="00873279" w:rsidRDefault="00873279" w:rsidP="00873279">
            <w:pPr>
              <w:pStyle w:val="NoSpacing"/>
            </w:pPr>
            <w:r>
              <w:rPr>
                <w:b/>
                <w:bCs/>
              </w:rPr>
              <w:t xml:space="preserve">19. </w:t>
            </w:r>
            <w:r w:rsidRPr="00873279">
              <w:t>Palume arvestada ka käesoleva kirja lisades esitatud eelnõu ja seletuskirja failis jäljega tehtud normitehniliste märkustega ning märkustega eelnõu mõju kohta. </w:t>
            </w:r>
          </w:p>
          <w:p w14:paraId="5CBECBDC" w14:textId="77777777" w:rsidR="00873279" w:rsidRPr="00873279" w:rsidRDefault="00873279" w:rsidP="00873279">
            <w:pPr>
              <w:pStyle w:val="NoSpacing"/>
            </w:pPr>
            <w:r w:rsidRPr="00873279">
              <w:t> </w:t>
            </w:r>
          </w:p>
          <w:p w14:paraId="47E8A136" w14:textId="55D1B3B5" w:rsidR="00873279" w:rsidRPr="00A645ED" w:rsidRDefault="00873279" w:rsidP="00873279">
            <w:pPr>
              <w:pStyle w:val="NoSpacing"/>
            </w:pPr>
            <w:r w:rsidRPr="00873279">
              <w:t>Vastavalt Vabariigi Valitsuse reglemendi § 6 lõikele 5 palume eelnõu esitada Justiits- ja Digiministeeriumile täiendavaks kooskõlastamiseks pärast praegusel kooskõlastamisel saadud arvamuste läbivaatamist ja vajaduse korral eelnõu parandamist, et enne eelnõu Vabariigi Valitsusele esitamist kontrollida selle vastavust hea õigusloome ja normitehnika eeskirjale. </w:t>
            </w:r>
          </w:p>
        </w:tc>
        <w:tc>
          <w:tcPr>
            <w:tcW w:w="4821" w:type="dxa"/>
          </w:tcPr>
          <w:p w14:paraId="427D6FCE" w14:textId="5BFE988E" w:rsidR="00873279" w:rsidRDefault="001D7CE2" w:rsidP="00B741CF">
            <w:pPr>
              <w:jc w:val="both"/>
              <w:rPr>
                <w:rFonts w:ascii="Times New Roman" w:eastAsia="Calibri" w:hAnsi="Times New Roman" w:cs="Times New Roman"/>
                <w:sz w:val="24"/>
                <w:szCs w:val="24"/>
              </w:rPr>
            </w:pPr>
            <w:r w:rsidRPr="001D7CE2">
              <w:rPr>
                <w:rFonts w:ascii="Times New Roman" w:eastAsia="Calibri" w:hAnsi="Times New Roman" w:cs="Times New Roman"/>
                <w:b/>
                <w:bCs/>
                <w:sz w:val="24"/>
                <w:szCs w:val="24"/>
              </w:rPr>
              <w:t>Arvestatud</w:t>
            </w:r>
            <w:r>
              <w:rPr>
                <w:rFonts w:ascii="Times New Roman" w:eastAsia="Calibri" w:hAnsi="Times New Roman" w:cs="Times New Roman"/>
                <w:sz w:val="24"/>
                <w:szCs w:val="24"/>
              </w:rPr>
              <w:t>.</w:t>
            </w:r>
          </w:p>
        </w:tc>
      </w:tr>
      <w:tr w:rsidR="00225D9E" w:rsidRPr="00D229AA" w14:paraId="39A06120" w14:textId="77777777" w:rsidTr="00225D9E">
        <w:trPr>
          <w:trHeight w:val="531"/>
        </w:trPr>
        <w:tc>
          <w:tcPr>
            <w:tcW w:w="14177" w:type="dxa"/>
            <w:gridSpan w:val="2"/>
            <w:shd w:val="clear" w:color="auto" w:fill="BFBFBF" w:themeFill="background1" w:themeFillShade="BF"/>
          </w:tcPr>
          <w:p w14:paraId="77F3CE81" w14:textId="26182C2C" w:rsidR="00225D9E" w:rsidRPr="00FD7B60" w:rsidRDefault="00225D9E" w:rsidP="00FD7B60">
            <w:pPr>
              <w:autoSpaceDE w:val="0"/>
              <w:autoSpaceDN w:val="0"/>
              <w:adjustRightInd w:val="0"/>
              <w:jc w:val="center"/>
              <w:rPr>
                <w:rFonts w:ascii="Times New Roman" w:eastAsia="Calibri" w:hAnsi="Times New Roman" w:cs="Times New Roman"/>
                <w:color w:val="000000"/>
                <w:sz w:val="24"/>
                <w:szCs w:val="24"/>
              </w:rPr>
            </w:pPr>
            <w:r w:rsidRPr="00FD7B60">
              <w:rPr>
                <w:rFonts w:ascii="Times New Roman" w:eastAsia="Calibri" w:hAnsi="Times New Roman" w:cs="Times New Roman"/>
                <w:b/>
                <w:bCs/>
                <w:color w:val="000000"/>
                <w:sz w:val="24"/>
                <w:szCs w:val="24"/>
              </w:rPr>
              <w:t>Andmekaitse Inspektsioon,</w:t>
            </w:r>
            <w:r w:rsidRPr="00FD7B60">
              <w:rPr>
                <w:rFonts w:ascii="Times New Roman" w:eastAsia="Calibri" w:hAnsi="Times New Roman" w:cs="Times New Roman"/>
                <w:color w:val="000000"/>
                <w:sz w:val="24"/>
                <w:szCs w:val="24"/>
              </w:rPr>
              <w:t xml:space="preserve"> 21.05.2025 nr 2.3-4/25/1369-2</w:t>
            </w:r>
          </w:p>
          <w:p w14:paraId="5E3F3350" w14:textId="18D61396" w:rsidR="00225D9E" w:rsidRPr="00225D9E" w:rsidRDefault="00225D9E" w:rsidP="00FD7B60">
            <w:pPr>
              <w:jc w:val="center"/>
              <w:rPr>
                <w:rFonts w:ascii="Times New Roman" w:eastAsia="Calibri" w:hAnsi="Times New Roman" w:cs="Times New Roman"/>
                <w:b/>
                <w:bCs/>
                <w:color w:val="000000"/>
                <w:sz w:val="24"/>
                <w:szCs w:val="24"/>
              </w:rPr>
            </w:pPr>
            <w:r w:rsidRPr="00FD7B60">
              <w:rPr>
                <w:rFonts w:ascii="Times New Roman" w:eastAsia="Calibri" w:hAnsi="Times New Roman" w:cs="Times New Roman"/>
                <w:color w:val="000000"/>
                <w:sz w:val="24"/>
                <w:szCs w:val="24"/>
              </w:rPr>
              <w:t>Kontaktisikud:</w:t>
            </w:r>
            <w:r w:rsidRPr="00225D9E">
              <w:rPr>
                <w:rFonts w:ascii="Times New Roman" w:eastAsia="Calibri" w:hAnsi="Times New Roman" w:cs="Times New Roman"/>
                <w:b/>
                <w:bCs/>
                <w:color w:val="000000"/>
                <w:sz w:val="24"/>
                <w:szCs w:val="24"/>
              </w:rPr>
              <w:t xml:space="preserve"> </w:t>
            </w:r>
            <w:r w:rsidRPr="00FD7B60">
              <w:rPr>
                <w:rFonts w:ascii="Times New Roman" w:eastAsia="Calibri" w:hAnsi="Times New Roman" w:cs="Times New Roman"/>
                <w:color w:val="000000"/>
                <w:sz w:val="24"/>
                <w:szCs w:val="24"/>
              </w:rPr>
              <w:t>Irina Meldjuk (</w:t>
            </w:r>
            <w:hyperlink r:id="rId11" w:history="1">
              <w:r w:rsidRPr="00FD7B60">
                <w:rPr>
                  <w:rStyle w:val="Hyperlink"/>
                  <w:rFonts w:ascii="Times New Roman" w:eastAsia="Calibri" w:hAnsi="Times New Roman" w:cs="Times New Roman"/>
                  <w:sz w:val="24"/>
                  <w:szCs w:val="24"/>
                </w:rPr>
                <w:t>Irina.Meldjuk@aki.ee</w:t>
              </w:r>
            </w:hyperlink>
            <w:r w:rsidRPr="00FD7B60">
              <w:rPr>
                <w:rFonts w:ascii="Times New Roman" w:eastAsia="Calibri" w:hAnsi="Times New Roman" w:cs="Times New Roman"/>
                <w:color w:val="000000"/>
                <w:sz w:val="24"/>
                <w:szCs w:val="24"/>
              </w:rPr>
              <w:t>; 627 4108), Terje Enula (</w:t>
            </w:r>
            <w:hyperlink r:id="rId12" w:history="1">
              <w:r w:rsidRPr="00FD7B60">
                <w:rPr>
                  <w:rStyle w:val="Hyperlink"/>
                  <w:rFonts w:ascii="Times New Roman" w:eastAsia="Calibri" w:hAnsi="Times New Roman" w:cs="Times New Roman"/>
                  <w:sz w:val="24"/>
                  <w:szCs w:val="24"/>
                </w:rPr>
                <w:t>Terje.Enula@aki.ee</w:t>
              </w:r>
            </w:hyperlink>
            <w:r w:rsidRPr="00FD7B60">
              <w:rPr>
                <w:rFonts w:ascii="Times New Roman" w:eastAsia="Calibri" w:hAnsi="Times New Roman" w:cs="Times New Roman"/>
                <w:color w:val="000000"/>
                <w:sz w:val="24"/>
                <w:szCs w:val="24"/>
              </w:rPr>
              <w:t>, 627 4144)</w:t>
            </w:r>
          </w:p>
        </w:tc>
      </w:tr>
      <w:tr w:rsidR="004B43BB" w:rsidRPr="00D229AA" w14:paraId="322B832A" w14:textId="77777777" w:rsidTr="003A4733">
        <w:trPr>
          <w:trHeight w:val="531"/>
        </w:trPr>
        <w:tc>
          <w:tcPr>
            <w:tcW w:w="9356" w:type="dxa"/>
          </w:tcPr>
          <w:p w14:paraId="332B59BF" w14:textId="4CD1C07C" w:rsidR="004B43BB" w:rsidRPr="008B5B07" w:rsidRDefault="00225D9E" w:rsidP="00BC6634">
            <w:pPr>
              <w:pStyle w:val="NoSpacing"/>
            </w:pPr>
            <w:r>
              <w:rPr>
                <w:b/>
                <w:bCs/>
              </w:rPr>
              <w:t xml:space="preserve">1. </w:t>
            </w:r>
            <w:r w:rsidRPr="00225D9E">
              <w:t xml:space="preserve">Taustakontrolli regulatsioon vajab hoolikat läbi mõtlemist ja täpsustamist. Kavandatavas </w:t>
            </w:r>
            <w:proofErr w:type="spellStart"/>
            <w:r w:rsidRPr="00225D9E">
              <w:t>PäästeS</w:t>
            </w:r>
            <w:proofErr w:type="spellEnd"/>
            <w:r w:rsidRPr="00225D9E">
              <w:t xml:space="preserve"> § 31⁴</w:t>
            </w:r>
            <w:r w:rsidR="00BC6634">
              <w:t xml:space="preserve"> </w:t>
            </w:r>
            <w:r w:rsidRPr="00225D9E">
              <w:t>lõigetes 2 ja 4 sätestatakse, et nõuetele vastavuse kontrollimiseks (taustakontrolliks) kaasatakse Politsei-ja Piirivalveamet</w:t>
            </w:r>
            <w:r w:rsidR="008B5B07">
              <w:t xml:space="preserve"> </w:t>
            </w:r>
            <w:r w:rsidRPr="00225D9E">
              <w:t xml:space="preserve">(PPA). Seejuures jääb selgusetuks, miks on otsustatud kaasata taustakontrolli </w:t>
            </w:r>
            <w:proofErr w:type="spellStart"/>
            <w:r w:rsidRPr="00225D9E">
              <w:t>PPA-d</w:t>
            </w:r>
            <w:proofErr w:type="spellEnd"/>
            <w:r w:rsidRPr="00225D9E">
              <w:t xml:space="preserve">. Ainukeseks põhjenduseks on seletuskirja selgitus, et </w:t>
            </w:r>
            <w:proofErr w:type="spellStart"/>
            <w:r w:rsidRPr="00225D9E">
              <w:t>PPA-l</w:t>
            </w:r>
            <w:proofErr w:type="spellEnd"/>
            <w:r w:rsidRPr="00225D9E">
              <w:t xml:space="preserve"> on võimalik pöörduda füüsilise või juriidilise isiku poole, vestelda kontrollitava isikuga, samuti tema tööandja ja õppeasutuse esindajate ning teiste isikutega.</w:t>
            </w:r>
            <w:r w:rsidR="004337CF">
              <w:t xml:space="preserve"> </w:t>
            </w:r>
            <w:r w:rsidRPr="00225D9E">
              <w:t xml:space="preserve">AKI peab vajalikuks rõhutada, et </w:t>
            </w:r>
            <w:proofErr w:type="spellStart"/>
            <w:r w:rsidRPr="00225D9E">
              <w:t>PPA-l</w:t>
            </w:r>
            <w:proofErr w:type="spellEnd"/>
            <w:r w:rsidRPr="00225D9E">
              <w:t xml:space="preserve"> ei ole iseenesest õigust minna ja vestelda suvaliste füüsiliste isikutega, vaid ainult konkreetsete isikutega ja konkreetsete kohustuste täitmise käigus. Kui see on ainuke põhjus, miks peab </w:t>
            </w:r>
            <w:proofErr w:type="spellStart"/>
            <w:r w:rsidRPr="00225D9E">
              <w:t>PPA-d</w:t>
            </w:r>
            <w:proofErr w:type="spellEnd"/>
            <w:r w:rsidRPr="00225D9E">
              <w:t xml:space="preserve"> taustakontrollile kaasama, siis ei pea AKI seda lahendust </w:t>
            </w:r>
            <w:r w:rsidRPr="00225D9E">
              <w:lastRenderedPageBreak/>
              <w:t xml:space="preserve">mõistlikuks. Kui </w:t>
            </w:r>
            <w:proofErr w:type="spellStart"/>
            <w:r w:rsidRPr="00225D9E">
              <w:t>PäästeS</w:t>
            </w:r>
            <w:proofErr w:type="spellEnd"/>
            <w:r w:rsidRPr="00225D9E">
              <w:t xml:space="preserve">-s on Päästeametil ette nähtud õigus koguda teatud andmeid taustakontrolli läbiviimiseks, siis seda saab teha Päästeamet ise </w:t>
            </w:r>
            <w:proofErr w:type="spellStart"/>
            <w:r w:rsidRPr="00225D9E">
              <w:t>PPA-d</w:t>
            </w:r>
            <w:proofErr w:type="spellEnd"/>
            <w:r w:rsidRPr="00225D9E">
              <w:t xml:space="preserve"> kaasamata. </w:t>
            </w:r>
          </w:p>
        </w:tc>
        <w:tc>
          <w:tcPr>
            <w:tcW w:w="4821" w:type="dxa"/>
          </w:tcPr>
          <w:p w14:paraId="3669C6EA" w14:textId="137AC881" w:rsidR="00021D73" w:rsidRDefault="00513615" w:rsidP="00D229AA">
            <w:pPr>
              <w:jc w:val="both"/>
              <w:rPr>
                <w:rFonts w:ascii="Times New Roman" w:eastAsia="Calibri" w:hAnsi="Times New Roman" w:cs="Times New Roman"/>
                <w:sz w:val="24"/>
                <w:szCs w:val="24"/>
              </w:rPr>
            </w:pPr>
            <w:r w:rsidRPr="00513615">
              <w:rPr>
                <w:rFonts w:ascii="Times New Roman" w:eastAsia="Calibri" w:hAnsi="Times New Roman" w:cs="Times New Roman"/>
                <w:b/>
                <w:bCs/>
                <w:sz w:val="24"/>
                <w:szCs w:val="24"/>
              </w:rPr>
              <w:lastRenderedPageBreak/>
              <w:t>Anname selgituse.</w:t>
            </w:r>
            <w:r w:rsidRPr="00513615">
              <w:rPr>
                <w:rFonts w:ascii="Times New Roman" w:eastAsia="Calibri" w:hAnsi="Times New Roman" w:cs="Times New Roman"/>
                <w:sz w:val="24"/>
                <w:szCs w:val="24"/>
              </w:rPr>
              <w:t xml:space="preserve"> </w:t>
            </w:r>
          </w:p>
          <w:p w14:paraId="0C99937F" w14:textId="4507DA14" w:rsidR="00484C19" w:rsidRPr="000B79F6" w:rsidRDefault="00484C19" w:rsidP="00484C19">
            <w:pPr>
              <w:jc w:val="both"/>
              <w:rPr>
                <w:rFonts w:ascii="Times New Roman" w:eastAsia="Calibri" w:hAnsi="Times New Roman" w:cs="Times New Roman"/>
                <w:sz w:val="24"/>
              </w:rPr>
            </w:pPr>
            <w:r>
              <w:rPr>
                <w:rFonts w:ascii="Times New Roman" w:eastAsia="Calibri" w:hAnsi="Times New Roman" w:cs="Times New Roman"/>
                <w:sz w:val="24"/>
                <w:szCs w:val="24"/>
              </w:rPr>
              <w:t xml:space="preserve">Päästemeeskonna reservi liikme kandidaadid peavad läbima </w:t>
            </w:r>
            <w:r w:rsidR="00077499">
              <w:rPr>
                <w:rFonts w:ascii="Times New Roman" w:eastAsia="Calibri" w:hAnsi="Times New Roman" w:cs="Times New Roman"/>
                <w:sz w:val="24"/>
                <w:szCs w:val="24"/>
              </w:rPr>
              <w:t>üld</w:t>
            </w:r>
            <w:r>
              <w:rPr>
                <w:rFonts w:ascii="Times New Roman" w:eastAsia="Calibri" w:hAnsi="Times New Roman" w:cs="Times New Roman"/>
                <w:sz w:val="24"/>
                <w:szCs w:val="24"/>
              </w:rPr>
              <w:t>n</w:t>
            </w:r>
            <w:r w:rsidRPr="000B79F6">
              <w:rPr>
                <w:rFonts w:ascii="Times New Roman" w:eastAsia="Calibri" w:hAnsi="Times New Roman" w:cs="Times New Roman"/>
                <w:sz w:val="24"/>
                <w:szCs w:val="24"/>
              </w:rPr>
              <w:t>õuetele vastavuse kontroll</w:t>
            </w:r>
            <w:r>
              <w:rPr>
                <w:rFonts w:ascii="Times New Roman" w:eastAsia="Calibri" w:hAnsi="Times New Roman" w:cs="Times New Roman"/>
                <w:sz w:val="24"/>
                <w:szCs w:val="24"/>
              </w:rPr>
              <w:t>i</w:t>
            </w:r>
            <w:r w:rsidR="00B740CE">
              <w:rPr>
                <w:rFonts w:ascii="Times New Roman" w:eastAsia="Calibri" w:hAnsi="Times New Roman" w:cs="Times New Roman"/>
                <w:sz w:val="24"/>
                <w:szCs w:val="24"/>
              </w:rPr>
              <w:t xml:space="preserve"> ja</w:t>
            </w:r>
            <w:r>
              <w:rPr>
                <w:rFonts w:ascii="Times New Roman" w:eastAsia="Calibri" w:hAnsi="Times New Roman" w:cs="Times New Roman"/>
                <w:sz w:val="24"/>
                <w:szCs w:val="24"/>
              </w:rPr>
              <w:t xml:space="preserve"> </w:t>
            </w:r>
            <w:r w:rsidRPr="000B79F6">
              <w:rPr>
                <w:rFonts w:ascii="Times New Roman" w:eastAsia="Calibri" w:hAnsi="Times New Roman" w:cs="Times New Roman"/>
                <w:sz w:val="24"/>
                <w:szCs w:val="24"/>
              </w:rPr>
              <w:t xml:space="preserve">taustakontrolli. </w:t>
            </w:r>
            <w:r>
              <w:rPr>
                <w:rFonts w:ascii="Times New Roman" w:eastAsia="Calibri" w:hAnsi="Times New Roman" w:cs="Times New Roman"/>
                <w:sz w:val="24"/>
              </w:rPr>
              <w:t>S</w:t>
            </w:r>
            <w:r w:rsidRPr="000B79F6">
              <w:rPr>
                <w:rFonts w:ascii="Times New Roman" w:eastAsia="Calibri" w:hAnsi="Times New Roman" w:cs="Times New Roman"/>
                <w:sz w:val="24"/>
              </w:rPr>
              <w:t xml:space="preserve">isuliselt </w:t>
            </w:r>
            <w:r>
              <w:rPr>
                <w:rFonts w:ascii="Times New Roman" w:eastAsia="Calibri" w:hAnsi="Times New Roman" w:cs="Times New Roman"/>
                <w:sz w:val="24"/>
              </w:rPr>
              <w:t xml:space="preserve">viiakse läbi </w:t>
            </w:r>
            <w:r w:rsidRPr="000B79F6">
              <w:rPr>
                <w:rFonts w:ascii="Times New Roman" w:eastAsia="Calibri" w:hAnsi="Times New Roman" w:cs="Times New Roman"/>
                <w:sz w:val="24"/>
              </w:rPr>
              <w:t xml:space="preserve">2-astmeline kontroll: </w:t>
            </w:r>
            <w:r>
              <w:rPr>
                <w:rFonts w:ascii="Times New Roman" w:eastAsia="Calibri" w:hAnsi="Times New Roman" w:cs="Times New Roman"/>
                <w:sz w:val="24"/>
              </w:rPr>
              <w:t xml:space="preserve">esmalt Päästeameti poolt läbiviidav </w:t>
            </w:r>
            <w:r w:rsidR="00077499">
              <w:rPr>
                <w:rFonts w:ascii="Times New Roman" w:eastAsia="Calibri" w:hAnsi="Times New Roman" w:cs="Times New Roman"/>
                <w:sz w:val="24"/>
              </w:rPr>
              <w:t>üld</w:t>
            </w:r>
            <w:r w:rsidRPr="000B79F6">
              <w:rPr>
                <w:rFonts w:ascii="Times New Roman" w:eastAsia="Calibri" w:hAnsi="Times New Roman" w:cs="Times New Roman"/>
                <w:sz w:val="24"/>
              </w:rPr>
              <w:t xml:space="preserve">nõuetele vastavuse kontroll (eelkõige registrite põhine) ning juhul, kui </w:t>
            </w:r>
            <w:r>
              <w:rPr>
                <w:rFonts w:ascii="Times New Roman" w:eastAsia="Calibri" w:hAnsi="Times New Roman" w:cs="Times New Roman"/>
                <w:sz w:val="24"/>
              </w:rPr>
              <w:t xml:space="preserve">välistavaid asjaolusid pole, </w:t>
            </w:r>
            <w:r w:rsidRPr="000B79F6">
              <w:rPr>
                <w:rFonts w:ascii="Times New Roman" w:eastAsia="Calibri" w:hAnsi="Times New Roman" w:cs="Times New Roman"/>
                <w:sz w:val="24"/>
              </w:rPr>
              <w:t>siis isiku põhiõigusi rohkem piiravam kontroll ehk taustakontroll.</w:t>
            </w:r>
          </w:p>
          <w:p w14:paraId="7ABC2A8E" w14:textId="77777777" w:rsidR="00484C19" w:rsidRDefault="00484C19" w:rsidP="00484C19">
            <w:pPr>
              <w:jc w:val="both"/>
              <w:rPr>
                <w:rFonts w:ascii="Times New Roman" w:eastAsia="Calibri" w:hAnsi="Times New Roman" w:cs="Times New Roman"/>
                <w:sz w:val="24"/>
                <w:szCs w:val="24"/>
              </w:rPr>
            </w:pPr>
          </w:p>
          <w:p w14:paraId="211EB5A7" w14:textId="299333B1" w:rsidR="00513615" w:rsidRPr="00484C19" w:rsidRDefault="00484C19" w:rsidP="00484C19">
            <w:pPr>
              <w:jc w:val="both"/>
              <w:rPr>
                <w:rFonts w:ascii="Times New Roman" w:eastAsia="Calibri" w:hAnsi="Times New Roman" w:cs="Times New Roman"/>
                <w:sz w:val="24"/>
                <w:szCs w:val="24"/>
              </w:rPr>
            </w:pPr>
            <w:r>
              <w:rPr>
                <w:rFonts w:ascii="Times New Roman" w:eastAsia="Calibri" w:hAnsi="Times New Roman" w:cs="Times New Roman"/>
                <w:sz w:val="24"/>
                <w:szCs w:val="24"/>
              </w:rPr>
              <w:t>Taustakontrolli viib läbi</w:t>
            </w:r>
            <w:r w:rsidRPr="000B79F6">
              <w:rPr>
                <w:rFonts w:ascii="Times New Roman" w:eastAsia="Calibri" w:hAnsi="Times New Roman" w:cs="Times New Roman"/>
                <w:sz w:val="24"/>
                <w:szCs w:val="24"/>
              </w:rPr>
              <w:t xml:space="preserve"> PPA. PPA teeb taustakontrolli kehtiva </w:t>
            </w:r>
            <w:proofErr w:type="spellStart"/>
            <w:r w:rsidRPr="000B79F6">
              <w:rPr>
                <w:rFonts w:ascii="Times New Roman" w:eastAsia="Calibri" w:hAnsi="Times New Roman" w:cs="Times New Roman"/>
                <w:sz w:val="24"/>
                <w:szCs w:val="24"/>
              </w:rPr>
              <w:t>PäästeS-i</w:t>
            </w:r>
            <w:proofErr w:type="spellEnd"/>
            <w:r w:rsidRPr="000B79F6">
              <w:rPr>
                <w:rFonts w:ascii="Times New Roman" w:eastAsia="Calibri" w:hAnsi="Times New Roman" w:cs="Times New Roman"/>
                <w:sz w:val="24"/>
                <w:szCs w:val="24"/>
              </w:rPr>
              <w:t xml:space="preserve"> kohaselt ka abidemineerijatele ja Häirekeskuse vabatahtlikele. Seega on </w:t>
            </w:r>
            <w:r>
              <w:rPr>
                <w:rFonts w:ascii="Times New Roman" w:eastAsia="Calibri" w:hAnsi="Times New Roman" w:cs="Times New Roman"/>
                <w:sz w:val="24"/>
                <w:szCs w:val="24"/>
              </w:rPr>
              <w:t xml:space="preserve">juba kehtiva õiguse alusel </w:t>
            </w:r>
            <w:r w:rsidRPr="000B79F6">
              <w:rPr>
                <w:rFonts w:ascii="Times New Roman" w:eastAsia="Calibri" w:hAnsi="Times New Roman" w:cs="Times New Roman"/>
                <w:sz w:val="24"/>
                <w:szCs w:val="24"/>
              </w:rPr>
              <w:t xml:space="preserve">tekkinud praktika ja põhimõte, et </w:t>
            </w:r>
            <w:r>
              <w:rPr>
                <w:rFonts w:ascii="Times New Roman" w:eastAsia="Calibri" w:hAnsi="Times New Roman" w:cs="Times New Roman"/>
                <w:sz w:val="24"/>
                <w:szCs w:val="24"/>
              </w:rPr>
              <w:t xml:space="preserve">siseturvalisuse valdkonna vabatahtlike </w:t>
            </w:r>
            <w:r w:rsidRPr="000B79F6">
              <w:rPr>
                <w:rFonts w:ascii="Times New Roman" w:eastAsia="Calibri" w:hAnsi="Times New Roman" w:cs="Times New Roman"/>
                <w:sz w:val="24"/>
                <w:szCs w:val="24"/>
              </w:rPr>
              <w:t>taustakontrolli</w:t>
            </w:r>
            <w:r>
              <w:rPr>
                <w:rFonts w:ascii="Times New Roman" w:eastAsia="Calibri" w:hAnsi="Times New Roman" w:cs="Times New Roman"/>
                <w:sz w:val="24"/>
                <w:szCs w:val="24"/>
              </w:rPr>
              <w:t xml:space="preserve"> </w:t>
            </w:r>
            <w:r w:rsidRPr="000B79F6">
              <w:rPr>
                <w:rFonts w:ascii="Times New Roman" w:eastAsia="Calibri" w:hAnsi="Times New Roman" w:cs="Times New Roman"/>
                <w:sz w:val="24"/>
                <w:szCs w:val="24"/>
              </w:rPr>
              <w:t xml:space="preserve">teeb PPA. </w:t>
            </w:r>
            <w:r>
              <w:rPr>
                <w:rFonts w:ascii="Times New Roman" w:eastAsia="Calibri" w:hAnsi="Times New Roman" w:cs="Times New Roman"/>
                <w:sz w:val="24"/>
                <w:szCs w:val="24"/>
              </w:rPr>
              <w:t xml:space="preserve">PPA teeb taustakontrolli ka päästeteenistuse seaduse alusel. Taustakontroll peab andma hinnangu isiku seaduskuulekusest ja sellest, kas isik on oma käitumise ja eluviisi poolest sobiv päästemeeskonna reservi liikmeks saama. </w:t>
            </w:r>
            <w:proofErr w:type="spellStart"/>
            <w:r>
              <w:rPr>
                <w:rFonts w:ascii="Times New Roman" w:eastAsia="Calibri" w:hAnsi="Times New Roman" w:cs="Times New Roman"/>
                <w:sz w:val="24"/>
                <w:szCs w:val="24"/>
              </w:rPr>
              <w:t>PPA-l</w:t>
            </w:r>
            <w:proofErr w:type="spellEnd"/>
            <w:r>
              <w:rPr>
                <w:rFonts w:ascii="Times New Roman" w:eastAsia="Calibri" w:hAnsi="Times New Roman" w:cs="Times New Roman"/>
                <w:sz w:val="24"/>
                <w:szCs w:val="24"/>
              </w:rPr>
              <w:t xml:space="preserve"> on selleks ressurss ja kogemus. </w:t>
            </w:r>
            <w:r w:rsidRPr="000B79F6">
              <w:rPr>
                <w:rFonts w:ascii="Times New Roman" w:eastAsia="Calibri" w:hAnsi="Times New Roman" w:cs="Times New Roman"/>
                <w:sz w:val="24"/>
                <w:szCs w:val="24"/>
              </w:rPr>
              <w:t xml:space="preserve">Seejuures pole mõistlik anda selle eelnõuga </w:t>
            </w:r>
            <w:proofErr w:type="spellStart"/>
            <w:r w:rsidRPr="000B79F6">
              <w:rPr>
                <w:rFonts w:ascii="Times New Roman" w:eastAsia="Calibri" w:hAnsi="Times New Roman" w:cs="Times New Roman"/>
                <w:sz w:val="24"/>
                <w:szCs w:val="24"/>
              </w:rPr>
              <w:t>PPA-le</w:t>
            </w:r>
            <w:proofErr w:type="spellEnd"/>
            <w:r w:rsidRPr="000B79F6">
              <w:rPr>
                <w:rFonts w:ascii="Times New Roman" w:eastAsia="Calibri" w:hAnsi="Times New Roman" w:cs="Times New Roman"/>
                <w:sz w:val="24"/>
                <w:szCs w:val="24"/>
              </w:rPr>
              <w:t xml:space="preserve"> vähem või rohkem pädevust kontrolli tegemiseks</w:t>
            </w:r>
            <w:r>
              <w:rPr>
                <w:rFonts w:ascii="Times New Roman" w:eastAsia="Calibri" w:hAnsi="Times New Roman" w:cs="Times New Roman"/>
                <w:sz w:val="24"/>
                <w:szCs w:val="24"/>
              </w:rPr>
              <w:t xml:space="preserve">. </w:t>
            </w:r>
            <w:r w:rsidR="009B2CE1">
              <w:rPr>
                <w:rFonts w:ascii="Times New Roman" w:eastAsia="Calibri" w:hAnsi="Times New Roman" w:cs="Times New Roman"/>
                <w:sz w:val="24"/>
                <w:szCs w:val="24"/>
              </w:rPr>
              <w:t>Eelnõu sõnastust on täpsustatud (tuues selgemini välja asutuste pädevused) ja s</w:t>
            </w:r>
            <w:r>
              <w:rPr>
                <w:rFonts w:ascii="Times New Roman" w:eastAsia="Calibri" w:hAnsi="Times New Roman" w:cs="Times New Roman"/>
                <w:sz w:val="24"/>
                <w:szCs w:val="24"/>
              </w:rPr>
              <w:t>eletuskirja täiendatud.</w:t>
            </w:r>
          </w:p>
        </w:tc>
      </w:tr>
      <w:tr w:rsidR="00225D9E" w:rsidRPr="00D229AA" w14:paraId="69A59C5F" w14:textId="77777777" w:rsidTr="003A4733">
        <w:trPr>
          <w:trHeight w:val="531"/>
        </w:trPr>
        <w:tc>
          <w:tcPr>
            <w:tcW w:w="9356" w:type="dxa"/>
          </w:tcPr>
          <w:p w14:paraId="25E11C4E" w14:textId="1E302CE6" w:rsidR="00225D9E" w:rsidRDefault="00253628" w:rsidP="00BC6634">
            <w:pPr>
              <w:pStyle w:val="NoSpacing"/>
              <w:rPr>
                <w:b/>
                <w:bCs/>
              </w:rPr>
            </w:pPr>
            <w:r>
              <w:rPr>
                <w:b/>
                <w:bCs/>
              </w:rPr>
              <w:lastRenderedPageBreak/>
              <w:t xml:space="preserve">2. </w:t>
            </w:r>
            <w:r w:rsidRPr="00253628">
              <w:t>Ühtlasi on selgusetu eelmises punktis viidatud</w:t>
            </w:r>
            <w:r w:rsidR="00382E6A">
              <w:t xml:space="preserve"> </w:t>
            </w:r>
            <w:r w:rsidRPr="00253628">
              <w:t>korralduse</w:t>
            </w:r>
            <w:r w:rsidR="00382E6A">
              <w:t xml:space="preserve"> </w:t>
            </w:r>
            <w:r w:rsidRPr="00253628">
              <w:t xml:space="preserve">juures, kuidas on jagatud ülesanded ja vastutus PPA ja Päästeameti vahel, sh kas PPA on (kaas)vastutav andmetöötleja või volitatud töötleja isikuandmete kaitse </w:t>
            </w:r>
            <w:proofErr w:type="spellStart"/>
            <w:r w:rsidRPr="00253628">
              <w:t>üldmääruse</w:t>
            </w:r>
            <w:proofErr w:type="spellEnd"/>
            <w:r w:rsidRPr="00253628">
              <w:t xml:space="preserve"> (IKÜM)mõttes.</w:t>
            </w:r>
            <w:r w:rsidR="00382E6A">
              <w:t xml:space="preserve"> </w:t>
            </w:r>
            <w:r w:rsidRPr="00484C19">
              <w:t>Reguleerimata on, kas PPA säilitab taustakontrolli raames kogutud andmed enda juures ja muud olulised aspektid.</w:t>
            </w:r>
            <w:r w:rsidRPr="00253628">
              <w:t xml:space="preserve"> Arusaamatuks jääb, kas taustakontrolli viib läbi PPA või Päästeamet. </w:t>
            </w:r>
            <w:proofErr w:type="spellStart"/>
            <w:r w:rsidRPr="00253628">
              <w:t>PäästeS</w:t>
            </w:r>
            <w:proofErr w:type="spellEnd"/>
            <w:r w:rsidRPr="00253628">
              <w:t xml:space="preserve"> §31⁴ näeb ette, et isiku vastavust seaduses sätestatud nõuetele kontrollib Päästeamet, samas </w:t>
            </w:r>
            <w:proofErr w:type="spellStart"/>
            <w:r w:rsidRPr="00253628">
              <w:t>PäästeS</w:t>
            </w:r>
            <w:proofErr w:type="spellEnd"/>
            <w:r w:rsidRPr="00253628">
              <w:t xml:space="preserve"> §31</w:t>
            </w:r>
            <w:r w:rsidRPr="00286C25">
              <w:rPr>
                <w:vertAlign w:val="superscript"/>
              </w:rPr>
              <w:t>6</w:t>
            </w:r>
            <w:r w:rsidR="00286C25">
              <w:t xml:space="preserve"> </w:t>
            </w:r>
            <w:r w:rsidRPr="00253628">
              <w:t>lõiked 1 ja 2 sätestavad, et taustakontrolli viib läbi PPA. Seejuures sama paragrahvi lõikes 3 on öeldud, et nõuetele vastavust saavad kontrollida nii PPA kui ka Päästeamet. AKI palub</w:t>
            </w:r>
            <w:r w:rsidR="00FD7B60">
              <w:t xml:space="preserve"> </w:t>
            </w:r>
            <w:r w:rsidRPr="00253628">
              <w:t>selles osas eelnõu hoolikalt üle vaadata.</w:t>
            </w:r>
            <w:r w:rsidRPr="00253628">
              <w:rPr>
                <w:b/>
                <w:bCs/>
              </w:rPr>
              <w:t xml:space="preserve"> </w:t>
            </w:r>
          </w:p>
        </w:tc>
        <w:tc>
          <w:tcPr>
            <w:tcW w:w="4821" w:type="dxa"/>
          </w:tcPr>
          <w:p w14:paraId="5DEF35B9" w14:textId="0D9990A1" w:rsidR="00225D9E" w:rsidRDefault="00513615" w:rsidP="00D229AA">
            <w:pPr>
              <w:jc w:val="both"/>
              <w:rPr>
                <w:rFonts w:ascii="Times New Roman" w:eastAsia="Calibri" w:hAnsi="Times New Roman" w:cs="Times New Roman"/>
                <w:sz w:val="24"/>
                <w:szCs w:val="24"/>
              </w:rPr>
            </w:pPr>
            <w:r w:rsidRPr="00513615">
              <w:rPr>
                <w:rFonts w:ascii="Times New Roman" w:eastAsia="Calibri" w:hAnsi="Times New Roman" w:cs="Times New Roman"/>
                <w:b/>
                <w:bCs/>
                <w:sz w:val="24"/>
                <w:szCs w:val="24"/>
              </w:rPr>
              <w:t>Anname selgituse.</w:t>
            </w:r>
            <w:r w:rsidRPr="00513615">
              <w:rPr>
                <w:rFonts w:ascii="Times New Roman" w:eastAsia="Calibri" w:hAnsi="Times New Roman" w:cs="Times New Roman"/>
                <w:sz w:val="24"/>
                <w:szCs w:val="24"/>
              </w:rPr>
              <w:t xml:space="preserve"> </w:t>
            </w:r>
          </w:p>
          <w:p w14:paraId="4807ADDC" w14:textId="4CCB229F" w:rsidR="00021D73" w:rsidRPr="00382E6A" w:rsidRDefault="00021D73"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Eelnõud on täpsustatud – Päästeamet ja PPA kontrollivad erinevaid nõudeid. PPA teostatav kontroll on eelnõu kohaselt taustakontroll. Taustakontroll teostatakse siis, kui Päästeamet on omalt poolt </w:t>
            </w:r>
            <w:r w:rsidR="00077499">
              <w:rPr>
                <w:rFonts w:ascii="Times New Roman" w:eastAsia="Calibri" w:hAnsi="Times New Roman" w:cs="Times New Roman"/>
                <w:sz w:val="24"/>
                <w:szCs w:val="24"/>
              </w:rPr>
              <w:t>üld</w:t>
            </w:r>
            <w:r>
              <w:rPr>
                <w:rFonts w:ascii="Times New Roman" w:eastAsia="Calibri" w:hAnsi="Times New Roman" w:cs="Times New Roman"/>
                <w:sz w:val="24"/>
                <w:szCs w:val="24"/>
              </w:rPr>
              <w:t>nõuetele vastavuse kontrolli ära teinud.</w:t>
            </w:r>
            <w:r w:rsidR="00484C19">
              <w:rPr>
                <w:rFonts w:ascii="Times New Roman" w:eastAsia="Calibri" w:hAnsi="Times New Roman" w:cs="Times New Roman"/>
                <w:sz w:val="24"/>
                <w:szCs w:val="24"/>
              </w:rPr>
              <w:t xml:space="preserve"> PPA on seejuures (kaas)vastutav andmetöötleja </w:t>
            </w:r>
            <w:r w:rsidR="009C755F">
              <w:rPr>
                <w:rFonts w:ascii="Times New Roman" w:eastAsia="Calibri" w:hAnsi="Times New Roman" w:cs="Times New Roman"/>
                <w:sz w:val="24"/>
                <w:szCs w:val="24"/>
              </w:rPr>
              <w:t xml:space="preserve">ja </w:t>
            </w:r>
            <w:r>
              <w:rPr>
                <w:rFonts w:ascii="Times New Roman" w:eastAsia="Calibri" w:hAnsi="Times New Roman" w:cs="Times New Roman"/>
                <w:sz w:val="24"/>
                <w:szCs w:val="24"/>
              </w:rPr>
              <w:t xml:space="preserve">säilitab taustakontrolli raames kogutud andmed enda juures. </w:t>
            </w:r>
          </w:p>
        </w:tc>
      </w:tr>
      <w:tr w:rsidR="00225D9E" w:rsidRPr="00D229AA" w14:paraId="2968A43D" w14:textId="77777777" w:rsidTr="003A4733">
        <w:trPr>
          <w:trHeight w:val="531"/>
        </w:trPr>
        <w:tc>
          <w:tcPr>
            <w:tcW w:w="9356" w:type="dxa"/>
          </w:tcPr>
          <w:p w14:paraId="49091F05" w14:textId="7DB4B2D1" w:rsidR="00225D9E" w:rsidRPr="00021D73" w:rsidRDefault="00253628" w:rsidP="00BC6634">
            <w:pPr>
              <w:pStyle w:val="NoSpacing"/>
              <w:rPr>
                <w:b/>
                <w:bCs/>
                <w:highlight w:val="yellow"/>
              </w:rPr>
            </w:pPr>
            <w:r w:rsidRPr="00D933BC">
              <w:rPr>
                <w:b/>
                <w:bCs/>
              </w:rPr>
              <w:t xml:space="preserve">3. </w:t>
            </w:r>
            <w:proofErr w:type="spellStart"/>
            <w:r w:rsidRPr="00D933BC">
              <w:t>PäästeS</w:t>
            </w:r>
            <w:proofErr w:type="spellEnd"/>
            <w:r w:rsidRPr="00D933BC">
              <w:t xml:space="preserve"> § 31</w:t>
            </w:r>
            <w:r w:rsidRPr="00D933BC">
              <w:rPr>
                <w:vertAlign w:val="superscript"/>
              </w:rPr>
              <w:t>6</w:t>
            </w:r>
            <w:r w:rsidRPr="00D933BC">
              <w:t xml:space="preserve"> lõike 2 kohaselt võib PPA vajadusel kontrollida reservi liikme vastavust seaduse nõuetele. Selgusetu on, millal see vajadus tekib ja kes otsustab, et tekkis alus taustakontrolli tegemiseks.</w:t>
            </w:r>
            <w:r w:rsidRPr="00D933BC">
              <w:rPr>
                <w:b/>
                <w:bCs/>
              </w:rPr>
              <w:t xml:space="preserve"> </w:t>
            </w:r>
          </w:p>
        </w:tc>
        <w:tc>
          <w:tcPr>
            <w:tcW w:w="4821" w:type="dxa"/>
          </w:tcPr>
          <w:p w14:paraId="6C2D84AF" w14:textId="02A20C7A" w:rsidR="00225D9E" w:rsidRPr="00484C19" w:rsidRDefault="00513615" w:rsidP="00D229AA">
            <w:pPr>
              <w:jc w:val="both"/>
              <w:rPr>
                <w:rFonts w:ascii="Times New Roman" w:eastAsia="Calibri" w:hAnsi="Times New Roman" w:cs="Times New Roman"/>
                <w:sz w:val="24"/>
                <w:szCs w:val="24"/>
              </w:rPr>
            </w:pPr>
            <w:r w:rsidRPr="00484C19">
              <w:rPr>
                <w:rFonts w:ascii="Times New Roman" w:eastAsia="Calibri" w:hAnsi="Times New Roman" w:cs="Times New Roman"/>
                <w:b/>
                <w:bCs/>
                <w:sz w:val="24"/>
                <w:szCs w:val="24"/>
              </w:rPr>
              <w:t>Anname selgituse.</w:t>
            </w:r>
            <w:r w:rsidRPr="00484C19">
              <w:rPr>
                <w:rFonts w:ascii="Times New Roman" w:eastAsia="Calibri" w:hAnsi="Times New Roman" w:cs="Times New Roman"/>
                <w:sz w:val="24"/>
                <w:szCs w:val="24"/>
              </w:rPr>
              <w:t xml:space="preserve"> </w:t>
            </w:r>
          </w:p>
          <w:p w14:paraId="7DF7E066" w14:textId="70B6C277" w:rsidR="00286C25" w:rsidRPr="00021D73" w:rsidRDefault="00021D73" w:rsidP="00484C19">
            <w:pPr>
              <w:jc w:val="both"/>
              <w:rPr>
                <w:rFonts w:ascii="Times New Roman" w:eastAsia="Calibri" w:hAnsi="Times New Roman" w:cs="Times New Roman"/>
                <w:sz w:val="24"/>
                <w:szCs w:val="24"/>
                <w:highlight w:val="yellow"/>
              </w:rPr>
            </w:pPr>
            <w:r w:rsidRPr="00D933BC">
              <w:rPr>
                <w:rFonts w:ascii="Times New Roman" w:eastAsia="Times New Roman" w:hAnsi="Times New Roman" w:cs="Times New Roman"/>
                <w:sz w:val="24"/>
                <w:szCs w:val="24"/>
                <w:lang w:eastAsia="et-EE"/>
              </w:rPr>
              <w:t>Eelnõu</w:t>
            </w:r>
            <w:r w:rsidR="00484C19" w:rsidRPr="00D933BC">
              <w:rPr>
                <w:rFonts w:ascii="Times New Roman" w:eastAsia="Times New Roman" w:hAnsi="Times New Roman" w:cs="Times New Roman"/>
                <w:sz w:val="24"/>
                <w:szCs w:val="24"/>
                <w:lang w:eastAsia="et-EE"/>
              </w:rPr>
              <w:t xml:space="preserve"> sõnastust on </w:t>
            </w:r>
            <w:r w:rsidR="00D933BC" w:rsidRPr="00D933BC">
              <w:rPr>
                <w:rFonts w:ascii="Times New Roman" w:eastAsia="Times New Roman" w:hAnsi="Times New Roman" w:cs="Times New Roman"/>
                <w:sz w:val="24"/>
                <w:szCs w:val="24"/>
                <w:lang w:eastAsia="et-EE"/>
              </w:rPr>
              <w:t>täpsustatud</w:t>
            </w:r>
            <w:r w:rsidR="00484C19" w:rsidRPr="00D933BC">
              <w:rPr>
                <w:rFonts w:ascii="Times New Roman" w:eastAsia="Times New Roman" w:hAnsi="Times New Roman" w:cs="Times New Roman"/>
                <w:sz w:val="24"/>
                <w:szCs w:val="24"/>
                <w:lang w:eastAsia="et-EE"/>
              </w:rPr>
              <w:t xml:space="preserve">. </w:t>
            </w:r>
            <w:r w:rsidR="00D933BC" w:rsidRPr="00D933BC">
              <w:rPr>
                <w:rFonts w:ascii="Times New Roman" w:eastAsia="Times New Roman" w:hAnsi="Times New Roman" w:cs="Times New Roman"/>
                <w:sz w:val="24"/>
                <w:szCs w:val="24"/>
                <w:lang w:eastAsia="et-EE"/>
              </w:rPr>
              <w:t xml:space="preserve">Reservi liikmele tehakse </w:t>
            </w:r>
            <w:r w:rsidR="00077499">
              <w:rPr>
                <w:rFonts w:ascii="Times New Roman" w:eastAsia="Times New Roman" w:hAnsi="Times New Roman" w:cs="Times New Roman"/>
                <w:sz w:val="24"/>
                <w:szCs w:val="24"/>
                <w:lang w:eastAsia="et-EE"/>
              </w:rPr>
              <w:t>üld</w:t>
            </w:r>
            <w:r w:rsidR="00D933BC" w:rsidRPr="00D933BC">
              <w:rPr>
                <w:rFonts w:ascii="Times New Roman" w:eastAsia="Times New Roman" w:hAnsi="Times New Roman" w:cs="Times New Roman"/>
                <w:sz w:val="24"/>
                <w:szCs w:val="24"/>
                <w:lang w:eastAsia="et-EE"/>
              </w:rPr>
              <w:t>nõuetele vastavuse kontroll</w:t>
            </w:r>
            <w:r w:rsidR="00651CAE">
              <w:rPr>
                <w:rFonts w:ascii="Times New Roman" w:eastAsia="Times New Roman" w:hAnsi="Times New Roman" w:cs="Times New Roman"/>
                <w:sz w:val="24"/>
                <w:szCs w:val="24"/>
                <w:lang w:eastAsia="et-EE"/>
              </w:rPr>
              <w:t xml:space="preserve"> või</w:t>
            </w:r>
            <w:r w:rsidR="00D933BC" w:rsidRPr="00D933BC">
              <w:rPr>
                <w:rFonts w:ascii="Times New Roman" w:eastAsia="Times New Roman" w:hAnsi="Times New Roman" w:cs="Times New Roman"/>
                <w:sz w:val="24"/>
                <w:szCs w:val="24"/>
                <w:lang w:eastAsia="et-EE"/>
              </w:rPr>
              <w:t xml:space="preserve"> taustakontroll juhul, kui esineb põhjendatud kahtlus, et reservi liige ei vasta seaduses toodud </w:t>
            </w:r>
            <w:r w:rsidR="00D933BC" w:rsidRPr="00D933BC">
              <w:rPr>
                <w:rFonts w:ascii="Times New Roman" w:eastAsia="Times New Roman" w:hAnsi="Times New Roman" w:cs="Times New Roman"/>
                <w:sz w:val="24"/>
                <w:szCs w:val="24"/>
                <w:lang w:eastAsia="et-EE"/>
              </w:rPr>
              <w:lastRenderedPageBreak/>
              <w:t>nõuetele. Otsuse teeb Päästeamet ja sellest teavitatakse ka reservi liiget. Vt eelnõus § 31</w:t>
            </w:r>
            <w:r w:rsidR="00D933BC" w:rsidRPr="00D933BC">
              <w:rPr>
                <w:rFonts w:ascii="Times New Roman" w:eastAsia="Times New Roman" w:hAnsi="Times New Roman" w:cs="Times New Roman"/>
                <w:sz w:val="24"/>
                <w:szCs w:val="24"/>
                <w:vertAlign w:val="superscript"/>
                <w:lang w:eastAsia="et-EE"/>
              </w:rPr>
              <w:t>4</w:t>
            </w:r>
            <w:r w:rsidR="00D933BC" w:rsidRPr="00D933BC">
              <w:rPr>
                <w:rFonts w:ascii="Times New Roman" w:eastAsia="Times New Roman" w:hAnsi="Times New Roman" w:cs="Times New Roman"/>
                <w:sz w:val="24"/>
                <w:szCs w:val="24"/>
                <w:lang w:eastAsia="et-EE"/>
              </w:rPr>
              <w:t xml:space="preserve"> lõikeid 6-8.</w:t>
            </w:r>
          </w:p>
        </w:tc>
      </w:tr>
      <w:tr w:rsidR="00225D9E" w:rsidRPr="00D229AA" w14:paraId="7696AA3A" w14:textId="77777777" w:rsidTr="003A4733">
        <w:trPr>
          <w:trHeight w:val="531"/>
        </w:trPr>
        <w:tc>
          <w:tcPr>
            <w:tcW w:w="9356" w:type="dxa"/>
          </w:tcPr>
          <w:p w14:paraId="2EC60BB2" w14:textId="7B13E3CC" w:rsidR="00225D9E" w:rsidRDefault="00253628" w:rsidP="00BC6634">
            <w:pPr>
              <w:pStyle w:val="NoSpacing"/>
              <w:rPr>
                <w:b/>
                <w:bCs/>
              </w:rPr>
            </w:pPr>
            <w:r>
              <w:rPr>
                <w:b/>
                <w:bCs/>
              </w:rPr>
              <w:lastRenderedPageBreak/>
              <w:t xml:space="preserve">4. </w:t>
            </w:r>
            <w:proofErr w:type="spellStart"/>
            <w:r w:rsidRPr="00253628">
              <w:t>PäästeS</w:t>
            </w:r>
            <w:proofErr w:type="spellEnd"/>
            <w:r w:rsidRPr="00253628">
              <w:t xml:space="preserve"> § 31</w:t>
            </w:r>
            <w:r w:rsidRPr="00253628">
              <w:rPr>
                <w:vertAlign w:val="superscript"/>
              </w:rPr>
              <w:t>6</w:t>
            </w:r>
            <w:r>
              <w:t xml:space="preserve"> </w:t>
            </w:r>
            <w:r w:rsidRPr="00253628">
              <w:t xml:space="preserve">lõikes 3 nimetatud andmete koosseis on puudulik. </w:t>
            </w:r>
            <w:r w:rsidRPr="00437DD6">
              <w:t>Puudub andmekoosseis, mis võimaldaks isikut tuvastada –</w:t>
            </w:r>
            <w:r w:rsidR="00286C25" w:rsidRPr="00437DD6">
              <w:t xml:space="preserve"> </w:t>
            </w:r>
            <w:r w:rsidRPr="00437DD6">
              <w:t>isiku ees-</w:t>
            </w:r>
            <w:r w:rsidR="00286C25" w:rsidRPr="00437DD6">
              <w:t xml:space="preserve"> </w:t>
            </w:r>
            <w:r w:rsidRPr="00437DD6">
              <w:t>ja perekonnanimi ning</w:t>
            </w:r>
            <w:r w:rsidR="00382E6A" w:rsidRPr="00437DD6">
              <w:t xml:space="preserve"> </w:t>
            </w:r>
            <w:r w:rsidRPr="00437DD6">
              <w:t>isikukood.</w:t>
            </w:r>
            <w:r w:rsidRPr="00253628">
              <w:t xml:space="preserve"> Lisaks on taustakontrolli eesmärgina märgitud, et on vaja veenduda isiku hariduse, füüsilise ettevalmistuse ja terviseseisundi vastavuses. Nende asjaolude väljaselgitamiseks ei ole aga vastavate andmete töötlemist ette nähtud, s.t seadusega ei ole Päästeametile ette nähtud volitusnormi isiku hariduse, füüsilise ettevalmistamise ega terviseandmete kontrollimiseks.</w:t>
            </w:r>
            <w:r w:rsidRPr="00253628">
              <w:rPr>
                <w:b/>
                <w:bCs/>
              </w:rPr>
              <w:t xml:space="preserve"> </w:t>
            </w:r>
          </w:p>
        </w:tc>
        <w:tc>
          <w:tcPr>
            <w:tcW w:w="4821" w:type="dxa"/>
          </w:tcPr>
          <w:p w14:paraId="1E462566" w14:textId="72F23C1C" w:rsidR="00225D9E" w:rsidRDefault="00513615" w:rsidP="00D229AA">
            <w:pPr>
              <w:jc w:val="both"/>
              <w:rPr>
                <w:rFonts w:ascii="Times New Roman" w:eastAsia="Calibri" w:hAnsi="Times New Roman" w:cs="Times New Roman"/>
                <w:sz w:val="24"/>
                <w:szCs w:val="24"/>
              </w:rPr>
            </w:pPr>
            <w:r w:rsidRPr="00513615">
              <w:rPr>
                <w:rFonts w:ascii="Times New Roman" w:eastAsia="Calibri" w:hAnsi="Times New Roman" w:cs="Times New Roman"/>
                <w:b/>
                <w:bCs/>
                <w:sz w:val="24"/>
                <w:szCs w:val="24"/>
              </w:rPr>
              <w:t>Arvestatud</w:t>
            </w:r>
            <w:r w:rsidR="00081AB6">
              <w:rPr>
                <w:rFonts w:ascii="Times New Roman" w:eastAsia="Calibri" w:hAnsi="Times New Roman" w:cs="Times New Roman"/>
                <w:b/>
                <w:bCs/>
                <w:sz w:val="24"/>
                <w:szCs w:val="24"/>
              </w:rPr>
              <w:t>.</w:t>
            </w:r>
            <w:r w:rsidRPr="00513615">
              <w:rPr>
                <w:rFonts w:ascii="Times New Roman" w:eastAsia="Calibri" w:hAnsi="Times New Roman" w:cs="Times New Roman"/>
                <w:sz w:val="24"/>
                <w:szCs w:val="24"/>
              </w:rPr>
              <w:t xml:space="preserve"> </w:t>
            </w:r>
          </w:p>
          <w:p w14:paraId="7EBB6821" w14:textId="1D079C27" w:rsidR="00C30611" w:rsidRPr="00382E6A" w:rsidRDefault="00513615" w:rsidP="00081AB6">
            <w:pPr>
              <w:jc w:val="both"/>
              <w:rPr>
                <w:rFonts w:ascii="Times New Roman" w:eastAsia="Calibri" w:hAnsi="Times New Roman" w:cs="Times New Roman"/>
                <w:sz w:val="24"/>
                <w:szCs w:val="24"/>
              </w:rPr>
            </w:pPr>
            <w:r>
              <w:rPr>
                <w:rFonts w:ascii="Times New Roman" w:eastAsia="Calibri" w:hAnsi="Times New Roman" w:cs="Times New Roman"/>
                <w:sz w:val="24"/>
                <w:szCs w:val="24"/>
              </w:rPr>
              <w:t>Andmekoosseisu on täiendatud isiku tuvastamise osas.</w:t>
            </w:r>
            <w:r w:rsidR="009A1003">
              <w:rPr>
                <w:rFonts w:ascii="Times New Roman" w:eastAsia="Calibri" w:hAnsi="Times New Roman" w:cs="Times New Roman"/>
                <w:sz w:val="24"/>
                <w:szCs w:val="24"/>
              </w:rPr>
              <w:t xml:space="preserve"> </w:t>
            </w:r>
            <w:r w:rsidR="00EA3097">
              <w:rPr>
                <w:rFonts w:ascii="Times New Roman" w:eastAsia="Calibri" w:hAnsi="Times New Roman" w:cs="Times New Roman"/>
                <w:sz w:val="24"/>
                <w:szCs w:val="24"/>
              </w:rPr>
              <w:t>Lisaks on ettenähtud õigus töödelda isiku hariduse andmeid. Füüsilise ettevalmistuse ja terviseseisundi nõue on eelnõust ära võetud.</w:t>
            </w:r>
          </w:p>
        </w:tc>
      </w:tr>
      <w:tr w:rsidR="00225D9E" w:rsidRPr="00D229AA" w14:paraId="6ADCDDDF" w14:textId="77777777" w:rsidTr="003A4733">
        <w:trPr>
          <w:trHeight w:val="531"/>
        </w:trPr>
        <w:tc>
          <w:tcPr>
            <w:tcW w:w="9356" w:type="dxa"/>
          </w:tcPr>
          <w:p w14:paraId="1C707B9A" w14:textId="59ADF6FB" w:rsidR="00225D9E" w:rsidRDefault="00253628" w:rsidP="00BC6634">
            <w:pPr>
              <w:pStyle w:val="NoSpacing"/>
              <w:rPr>
                <w:b/>
                <w:bCs/>
              </w:rPr>
            </w:pPr>
            <w:r>
              <w:rPr>
                <w:b/>
                <w:bCs/>
              </w:rPr>
              <w:t xml:space="preserve">5. </w:t>
            </w:r>
            <w:r w:rsidRPr="00253628">
              <w:t xml:space="preserve">Päästemeeskonna reservi liikme kandidaadi ja liikme taustakontrolli andmeid säilitatakse viis aastat taustakontrolli tegemise lõppemisest arvates. </w:t>
            </w:r>
            <w:r w:rsidRPr="009A1003">
              <w:t>Eelnõuga ei ole korduvat kontrolli ette nähtud (</w:t>
            </w:r>
            <w:proofErr w:type="spellStart"/>
            <w:r w:rsidRPr="009A1003">
              <w:t>PäästeS</w:t>
            </w:r>
            <w:proofErr w:type="spellEnd"/>
            <w:r w:rsidRPr="009A1003">
              <w:t xml:space="preserve"> § 31</w:t>
            </w:r>
            <w:r w:rsidRPr="009A1003">
              <w:rPr>
                <w:vertAlign w:val="superscript"/>
              </w:rPr>
              <w:t>6</w:t>
            </w:r>
            <w:r w:rsidR="00382E6A" w:rsidRPr="009A1003">
              <w:rPr>
                <w:vertAlign w:val="superscript"/>
              </w:rPr>
              <w:t xml:space="preserve"> </w:t>
            </w:r>
            <w:r w:rsidRPr="009A1003">
              <w:t>lõikes 2 sätestatud võimalust viia vajadusel läbi uus</w:t>
            </w:r>
            <w:r w:rsidR="00CC0DF9" w:rsidRPr="009A1003">
              <w:t xml:space="preserve"> </w:t>
            </w:r>
            <w:r w:rsidRPr="009A1003">
              <w:t>taustakontroll ei saa samastada korduvale kontrollile allumise kohustusega).</w:t>
            </w:r>
            <w:r w:rsidRPr="00253628">
              <w:t xml:space="preserve"> Juhime tähelepanu, et praktikas võib tekkida olukord, kus isiku, kes on olnud päästemeeskonna reservi liige üle viie aasta, taustakontrolli andmed ei ole enam alles, mistõttu puudub võimalus veenduda, kas isik vastab seadusega ettenähtud nõuetele, sest andmed on jäädavalt kustutatud (vt täiendavalt käesoleva arvamuse punkt 7).</w:t>
            </w:r>
            <w:r w:rsidRPr="00253628">
              <w:rPr>
                <w:b/>
                <w:bCs/>
              </w:rPr>
              <w:t xml:space="preserve"> </w:t>
            </w:r>
          </w:p>
        </w:tc>
        <w:tc>
          <w:tcPr>
            <w:tcW w:w="4821" w:type="dxa"/>
          </w:tcPr>
          <w:p w14:paraId="7E465188" w14:textId="6B73654A" w:rsidR="00225D9E" w:rsidRDefault="00513615" w:rsidP="00D229AA">
            <w:pPr>
              <w:jc w:val="both"/>
              <w:rPr>
                <w:rFonts w:ascii="Times New Roman" w:eastAsia="Calibri" w:hAnsi="Times New Roman" w:cs="Times New Roman"/>
                <w:sz w:val="24"/>
                <w:szCs w:val="24"/>
              </w:rPr>
            </w:pPr>
            <w:r w:rsidRPr="00513615">
              <w:rPr>
                <w:rFonts w:ascii="Times New Roman" w:eastAsia="Calibri" w:hAnsi="Times New Roman" w:cs="Times New Roman"/>
                <w:b/>
                <w:bCs/>
                <w:sz w:val="24"/>
                <w:szCs w:val="24"/>
              </w:rPr>
              <w:t>Anname selgituse.</w:t>
            </w:r>
            <w:r w:rsidRPr="00513615">
              <w:rPr>
                <w:rFonts w:ascii="Times New Roman" w:eastAsia="Calibri" w:hAnsi="Times New Roman" w:cs="Times New Roman"/>
                <w:sz w:val="24"/>
                <w:szCs w:val="24"/>
              </w:rPr>
              <w:t xml:space="preserve"> </w:t>
            </w:r>
          </w:p>
          <w:p w14:paraId="22427706" w14:textId="078F01E6" w:rsidR="00064C92" w:rsidRPr="00382E6A" w:rsidRDefault="005038D2"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Eelnõuga ei nähta </w:t>
            </w:r>
            <w:r w:rsidR="009A1003">
              <w:rPr>
                <w:rFonts w:ascii="Times New Roman" w:eastAsia="Calibri" w:hAnsi="Times New Roman" w:cs="Times New Roman"/>
                <w:sz w:val="24"/>
                <w:szCs w:val="24"/>
              </w:rPr>
              <w:t xml:space="preserve">ette </w:t>
            </w:r>
            <w:r>
              <w:rPr>
                <w:rFonts w:ascii="Times New Roman" w:eastAsia="Calibri" w:hAnsi="Times New Roman" w:cs="Times New Roman"/>
                <w:sz w:val="24"/>
                <w:szCs w:val="24"/>
              </w:rPr>
              <w:t xml:space="preserve">teatud perioodi möödumisel </w:t>
            </w:r>
            <w:r w:rsidR="009A1003">
              <w:rPr>
                <w:rFonts w:ascii="Times New Roman" w:eastAsia="Calibri" w:hAnsi="Times New Roman" w:cs="Times New Roman"/>
                <w:sz w:val="24"/>
                <w:szCs w:val="24"/>
              </w:rPr>
              <w:t>korduvat</w:t>
            </w:r>
            <w:r>
              <w:rPr>
                <w:rFonts w:ascii="Times New Roman" w:eastAsia="Calibri" w:hAnsi="Times New Roman" w:cs="Times New Roman"/>
                <w:sz w:val="24"/>
                <w:szCs w:val="24"/>
              </w:rPr>
              <w:t xml:space="preserve"> kontrolli, kuid eelnõuga nähakse ette, et</w:t>
            </w:r>
            <w:r w:rsidR="009A1003">
              <w:rPr>
                <w:rFonts w:ascii="Times New Roman" w:eastAsia="Calibri" w:hAnsi="Times New Roman" w:cs="Times New Roman"/>
                <w:sz w:val="24"/>
                <w:szCs w:val="24"/>
              </w:rPr>
              <w:t xml:space="preserve"> </w:t>
            </w:r>
            <w:r>
              <w:rPr>
                <w:rFonts w:ascii="Times New Roman" w:eastAsia="Calibri" w:hAnsi="Times New Roman" w:cs="Times New Roman"/>
                <w:sz w:val="24"/>
                <w:szCs w:val="24"/>
              </w:rPr>
              <w:t>kui esineb põhjendatud kahtlus</w:t>
            </w:r>
            <w:r w:rsidR="009A1003">
              <w:rPr>
                <w:rFonts w:ascii="Times New Roman" w:eastAsia="Calibri" w:hAnsi="Times New Roman" w:cs="Times New Roman"/>
                <w:sz w:val="24"/>
                <w:szCs w:val="24"/>
              </w:rPr>
              <w:t>, et reservi liige ei vasta nõuetele,</w:t>
            </w:r>
            <w:r>
              <w:rPr>
                <w:rFonts w:ascii="Times New Roman" w:eastAsia="Calibri" w:hAnsi="Times New Roman" w:cs="Times New Roman"/>
                <w:sz w:val="24"/>
                <w:szCs w:val="24"/>
              </w:rPr>
              <w:t xml:space="preserve"> on võimalik läbi viia uus nõuetele vastav kontroll. See on Päästeameti otsus</w:t>
            </w:r>
            <w:r w:rsidR="00091B4A">
              <w:rPr>
                <w:rFonts w:ascii="Times New Roman" w:eastAsia="Calibri" w:hAnsi="Times New Roman" w:cs="Times New Roman"/>
                <w:sz w:val="24"/>
                <w:szCs w:val="24"/>
              </w:rPr>
              <w:t>.</w:t>
            </w:r>
            <w:r w:rsidRPr="00021D73">
              <w:rPr>
                <w:rFonts w:ascii="Times New Roman" w:eastAsia="Calibri" w:hAnsi="Times New Roman" w:cs="Times New Roman"/>
                <w:sz w:val="24"/>
                <w:szCs w:val="24"/>
              </w:rPr>
              <w:t xml:space="preserve"> Märgime, et kui esineb põhjendatud kahtlus, et reservi liige ei vasta enam seaduses toodud nõuetele, </w:t>
            </w:r>
            <w:r w:rsidR="009A1003">
              <w:rPr>
                <w:rFonts w:ascii="Times New Roman" w:eastAsia="Calibri" w:hAnsi="Times New Roman" w:cs="Times New Roman"/>
                <w:sz w:val="24"/>
                <w:szCs w:val="24"/>
              </w:rPr>
              <w:t xml:space="preserve">siis </w:t>
            </w:r>
            <w:r w:rsidR="00064C92" w:rsidRPr="00021D73">
              <w:rPr>
                <w:rFonts w:ascii="Times New Roman" w:eastAsia="Calibri" w:hAnsi="Times New Roman" w:cs="Times New Roman"/>
                <w:sz w:val="24"/>
                <w:szCs w:val="24"/>
              </w:rPr>
              <w:t>var</w:t>
            </w:r>
            <w:r w:rsidR="00BA5155">
              <w:rPr>
                <w:rFonts w:ascii="Times New Roman" w:eastAsia="Calibri" w:hAnsi="Times New Roman" w:cs="Times New Roman"/>
                <w:sz w:val="24"/>
                <w:szCs w:val="24"/>
              </w:rPr>
              <w:t>asemalt</w:t>
            </w:r>
            <w:r w:rsidR="00064C92" w:rsidRPr="00021D73">
              <w:rPr>
                <w:rFonts w:ascii="Times New Roman" w:eastAsia="Calibri" w:hAnsi="Times New Roman" w:cs="Times New Roman"/>
                <w:sz w:val="24"/>
                <w:szCs w:val="24"/>
              </w:rPr>
              <w:t xml:space="preserve"> tehtud </w:t>
            </w:r>
            <w:r w:rsidR="00077499">
              <w:rPr>
                <w:rFonts w:ascii="Times New Roman" w:eastAsia="Calibri" w:hAnsi="Times New Roman" w:cs="Times New Roman"/>
                <w:sz w:val="24"/>
                <w:szCs w:val="24"/>
              </w:rPr>
              <w:t>üld</w:t>
            </w:r>
            <w:r w:rsidR="00BA5155">
              <w:rPr>
                <w:rFonts w:ascii="Times New Roman" w:eastAsia="Calibri" w:hAnsi="Times New Roman" w:cs="Times New Roman"/>
                <w:sz w:val="24"/>
                <w:szCs w:val="24"/>
              </w:rPr>
              <w:t>nõuetele vastavuse ja tausta</w:t>
            </w:r>
            <w:r w:rsidR="009A1003">
              <w:rPr>
                <w:rFonts w:ascii="Times New Roman" w:eastAsia="Calibri" w:hAnsi="Times New Roman" w:cs="Times New Roman"/>
                <w:sz w:val="24"/>
                <w:szCs w:val="24"/>
              </w:rPr>
              <w:t>kontrolli</w:t>
            </w:r>
            <w:r w:rsidR="00064C92" w:rsidRPr="00021D73">
              <w:rPr>
                <w:rFonts w:ascii="Times New Roman" w:eastAsia="Calibri" w:hAnsi="Times New Roman" w:cs="Times New Roman"/>
                <w:sz w:val="24"/>
                <w:szCs w:val="24"/>
              </w:rPr>
              <w:t xml:space="preserve"> andmetest</w:t>
            </w:r>
            <w:r w:rsidRPr="00021D73">
              <w:rPr>
                <w:rFonts w:ascii="Times New Roman" w:eastAsia="Calibri" w:hAnsi="Times New Roman" w:cs="Times New Roman"/>
                <w:sz w:val="24"/>
                <w:szCs w:val="24"/>
              </w:rPr>
              <w:t xml:space="preserve"> ei ole</w:t>
            </w:r>
            <w:r w:rsidR="001B3755">
              <w:rPr>
                <w:rFonts w:ascii="Times New Roman" w:eastAsia="Calibri" w:hAnsi="Times New Roman" w:cs="Times New Roman"/>
                <w:sz w:val="24"/>
                <w:szCs w:val="24"/>
              </w:rPr>
              <w:t>ks</w:t>
            </w:r>
            <w:r w:rsidRPr="00021D73">
              <w:rPr>
                <w:rFonts w:ascii="Times New Roman" w:eastAsia="Calibri" w:hAnsi="Times New Roman" w:cs="Times New Roman"/>
                <w:sz w:val="24"/>
                <w:szCs w:val="24"/>
              </w:rPr>
              <w:t xml:space="preserve"> </w:t>
            </w:r>
            <w:r w:rsidR="009A1003">
              <w:rPr>
                <w:rFonts w:ascii="Times New Roman" w:eastAsia="Calibri" w:hAnsi="Times New Roman" w:cs="Times New Roman"/>
                <w:sz w:val="24"/>
                <w:szCs w:val="24"/>
              </w:rPr>
              <w:t xml:space="preserve">väga </w:t>
            </w:r>
            <w:r w:rsidR="00EA3460">
              <w:rPr>
                <w:rFonts w:ascii="Times New Roman" w:eastAsia="Calibri" w:hAnsi="Times New Roman" w:cs="Times New Roman"/>
                <w:sz w:val="24"/>
                <w:szCs w:val="24"/>
              </w:rPr>
              <w:t xml:space="preserve">palju </w:t>
            </w:r>
            <w:r w:rsidR="00064C92" w:rsidRPr="00021D73">
              <w:rPr>
                <w:rFonts w:ascii="Times New Roman" w:eastAsia="Calibri" w:hAnsi="Times New Roman" w:cs="Times New Roman"/>
                <w:sz w:val="24"/>
                <w:szCs w:val="24"/>
              </w:rPr>
              <w:t>kasu</w:t>
            </w:r>
            <w:r w:rsidRPr="00021D73">
              <w:rPr>
                <w:rFonts w:ascii="Times New Roman" w:eastAsia="Calibri" w:hAnsi="Times New Roman" w:cs="Times New Roman"/>
                <w:sz w:val="24"/>
                <w:szCs w:val="24"/>
              </w:rPr>
              <w:t>, sest nende põhjal leiti, et isik on reservi sobiv</w:t>
            </w:r>
            <w:r w:rsidR="00064C92" w:rsidRPr="00021D73">
              <w:rPr>
                <w:rFonts w:ascii="Times New Roman" w:eastAsia="Calibri" w:hAnsi="Times New Roman" w:cs="Times New Roman"/>
                <w:sz w:val="24"/>
                <w:szCs w:val="24"/>
              </w:rPr>
              <w:t xml:space="preserve">. </w:t>
            </w:r>
            <w:r w:rsidRPr="00021D73">
              <w:rPr>
                <w:rFonts w:ascii="Times New Roman" w:eastAsia="Calibri" w:hAnsi="Times New Roman" w:cs="Times New Roman"/>
                <w:sz w:val="24"/>
                <w:szCs w:val="24"/>
              </w:rPr>
              <w:t>Päästeamet ja PPA</w:t>
            </w:r>
            <w:r w:rsidR="00064C92" w:rsidRPr="00021D73">
              <w:rPr>
                <w:rFonts w:ascii="Times New Roman" w:eastAsia="Calibri" w:hAnsi="Times New Roman" w:cs="Times New Roman"/>
                <w:sz w:val="24"/>
                <w:szCs w:val="24"/>
              </w:rPr>
              <w:t xml:space="preserve"> ei veendu </w:t>
            </w:r>
            <w:r w:rsidRPr="00021D73">
              <w:rPr>
                <w:rFonts w:ascii="Times New Roman" w:eastAsia="Calibri" w:hAnsi="Times New Roman" w:cs="Times New Roman"/>
                <w:sz w:val="24"/>
                <w:szCs w:val="24"/>
              </w:rPr>
              <w:t xml:space="preserve">liikme </w:t>
            </w:r>
            <w:r w:rsidR="00064C92" w:rsidRPr="00021D73">
              <w:rPr>
                <w:rFonts w:ascii="Times New Roman" w:eastAsia="Calibri" w:hAnsi="Times New Roman" w:cs="Times New Roman"/>
                <w:sz w:val="24"/>
                <w:szCs w:val="24"/>
              </w:rPr>
              <w:t xml:space="preserve">nõuetele vastavuses </w:t>
            </w:r>
            <w:r w:rsidR="009A1003">
              <w:rPr>
                <w:rFonts w:ascii="Times New Roman" w:eastAsia="Calibri" w:hAnsi="Times New Roman" w:cs="Times New Roman"/>
                <w:sz w:val="24"/>
                <w:szCs w:val="24"/>
              </w:rPr>
              <w:t>eelmise</w:t>
            </w:r>
            <w:r w:rsidR="00064C92" w:rsidRPr="00021D73">
              <w:rPr>
                <w:rFonts w:ascii="Times New Roman" w:eastAsia="Calibri" w:hAnsi="Times New Roman" w:cs="Times New Roman"/>
                <w:sz w:val="24"/>
                <w:szCs w:val="24"/>
              </w:rPr>
              <w:t xml:space="preserve"> </w:t>
            </w:r>
            <w:r w:rsidRPr="00021D73">
              <w:rPr>
                <w:rFonts w:ascii="Times New Roman" w:eastAsia="Calibri" w:hAnsi="Times New Roman" w:cs="Times New Roman"/>
                <w:sz w:val="24"/>
                <w:szCs w:val="24"/>
              </w:rPr>
              <w:t>kontrolli</w:t>
            </w:r>
            <w:r w:rsidR="00BA5155">
              <w:rPr>
                <w:rFonts w:ascii="Times New Roman" w:eastAsia="Calibri" w:hAnsi="Times New Roman" w:cs="Times New Roman"/>
                <w:sz w:val="24"/>
                <w:szCs w:val="24"/>
              </w:rPr>
              <w:t xml:space="preserve"> </w:t>
            </w:r>
            <w:r w:rsidR="00064C92" w:rsidRPr="00021D73">
              <w:rPr>
                <w:rFonts w:ascii="Times New Roman" w:eastAsia="Calibri" w:hAnsi="Times New Roman" w:cs="Times New Roman"/>
                <w:sz w:val="24"/>
                <w:szCs w:val="24"/>
              </w:rPr>
              <w:t xml:space="preserve">tegemise raames tehtud </w:t>
            </w:r>
            <w:r w:rsidRPr="00021D73">
              <w:rPr>
                <w:rFonts w:ascii="Times New Roman" w:eastAsia="Calibri" w:hAnsi="Times New Roman" w:cs="Times New Roman"/>
                <w:sz w:val="24"/>
                <w:szCs w:val="24"/>
              </w:rPr>
              <w:t>tulemusele (andmetele)</w:t>
            </w:r>
            <w:r w:rsidR="00064C92" w:rsidRPr="00021D7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tc>
      </w:tr>
      <w:tr w:rsidR="00253628" w:rsidRPr="00D229AA" w14:paraId="193D99E3" w14:textId="77777777" w:rsidTr="003A4733">
        <w:trPr>
          <w:trHeight w:val="531"/>
        </w:trPr>
        <w:tc>
          <w:tcPr>
            <w:tcW w:w="9356" w:type="dxa"/>
          </w:tcPr>
          <w:p w14:paraId="7278637A" w14:textId="3C41AC87" w:rsidR="00253628" w:rsidRPr="00253628" w:rsidRDefault="00253628" w:rsidP="00BC6634">
            <w:pPr>
              <w:pStyle w:val="NoSpacing"/>
            </w:pPr>
            <w:r w:rsidRPr="00253628">
              <w:rPr>
                <w:b/>
                <w:bCs/>
              </w:rPr>
              <w:t>6.</w:t>
            </w:r>
            <w:r w:rsidRPr="00253628">
              <w:t xml:space="preserve"> </w:t>
            </w:r>
            <w:proofErr w:type="spellStart"/>
            <w:r w:rsidRPr="00253628">
              <w:t>PäästeS</w:t>
            </w:r>
            <w:proofErr w:type="spellEnd"/>
            <w:r w:rsidRPr="00253628">
              <w:t xml:space="preserve"> § 31⁴ lõike 5 kohaselt,</w:t>
            </w:r>
            <w:r w:rsidR="00FD7B60">
              <w:t xml:space="preserve"> </w:t>
            </w:r>
            <w:r w:rsidRPr="00253628">
              <w:t>kui päästemeeskonna reservi liikme kandidaadi nõuetele vastavuse kontrollis kogutud andmete alusel on liikmeks</w:t>
            </w:r>
            <w:r w:rsidR="00FD7B60">
              <w:t xml:space="preserve"> </w:t>
            </w:r>
            <w:r w:rsidRPr="00253628">
              <w:t xml:space="preserve">võtmisest keeldutud, ei avaldata keeldumise aluseks olevat asjaolu juhul, kui see võib olla vältimatult vajalik, et tagada riigi julgeolek, riigikaitse, avalik kord, süüteo tõkestamine, avastamine või menetlemine või karistuse täideviimine, andmesubjekti või teise isiku õiguste ja vabaduste kaitse. Kuivõrd loodava sätte mõte on piirata andmesubjekti õigust saada juurdepääsu enda andmetele IKÜM artikkel23 tähenduses, siis AKI hinnangul on hetkel </w:t>
            </w:r>
            <w:r w:rsidRPr="003823B6">
              <w:t>piirangut kehtestav säte liiga üldine.</w:t>
            </w:r>
          </w:p>
          <w:p w14:paraId="5406A9E4" w14:textId="77777777" w:rsidR="00253628" w:rsidRPr="00253628" w:rsidRDefault="00253628" w:rsidP="00BC6634">
            <w:pPr>
              <w:pStyle w:val="NoSpacing"/>
            </w:pPr>
          </w:p>
          <w:p w14:paraId="741FB0C5" w14:textId="775A8D60" w:rsidR="00253628" w:rsidRPr="00253628" w:rsidRDefault="00253628" w:rsidP="00BC6634">
            <w:pPr>
              <w:pStyle w:val="NoSpacing"/>
            </w:pPr>
            <w:r w:rsidRPr="00253628">
              <w:lastRenderedPageBreak/>
              <w:t>Isiku õigus tutvuda enda kohta kogutud andmetega tuleneb IKÜM artiklist</w:t>
            </w:r>
            <w:r w:rsidR="00FD7B60">
              <w:t xml:space="preserve"> </w:t>
            </w:r>
            <w:r w:rsidRPr="00253628">
              <w:t>15. Seda õigust saab IKÜM artikkel</w:t>
            </w:r>
            <w:r w:rsidR="00FD7B60">
              <w:t xml:space="preserve"> </w:t>
            </w:r>
            <w:r w:rsidRPr="00253628">
              <w:t>23 kohaselt piirata seadusandliku meetmega, kui selline piirang austab põhiõiguste ja -vabaduste olemust ning on demokraatlikus ühiskonnas vajalik ja proportsionaalne meede, et tagada IKÜM artikkel23 lõike 1 alapunktides sätestatud eesmärke. IKÜM artikkel</w:t>
            </w:r>
            <w:r w:rsidR="00FD7B60">
              <w:t xml:space="preserve"> </w:t>
            </w:r>
            <w:r w:rsidRPr="00253628">
              <w:t>23 lõige</w:t>
            </w:r>
            <w:r w:rsidR="00FD7B60">
              <w:t xml:space="preserve"> </w:t>
            </w:r>
            <w:r w:rsidRPr="00253628">
              <w:t>2 täpsustab, milliseid sätteid peab viidatud seadusandlik meede sisaldama.</w:t>
            </w:r>
          </w:p>
          <w:p w14:paraId="3A7E8D29" w14:textId="77777777" w:rsidR="00253628" w:rsidRPr="00253628" w:rsidRDefault="00253628" w:rsidP="00BC6634">
            <w:pPr>
              <w:pStyle w:val="NoSpacing"/>
            </w:pPr>
          </w:p>
          <w:p w14:paraId="59FEC6AA" w14:textId="67EE9568" w:rsidR="00253628" w:rsidRPr="00253628" w:rsidRDefault="00253628" w:rsidP="00BC6634">
            <w:pPr>
              <w:pStyle w:val="NoSpacing"/>
            </w:pPr>
            <w:r w:rsidRPr="00253628">
              <w:t>Euroopa Kohus on artikkel</w:t>
            </w:r>
            <w:r w:rsidR="00FD7B60">
              <w:t xml:space="preserve"> </w:t>
            </w:r>
            <w:r w:rsidRPr="00253628">
              <w:t>23 lõikes 1 sätestatud mõiste „seadusandlik meede“ kohta märkinud, võttes arvesse IKÜM-s, aluslepingutes ja hartas sätestatut, et õigusaktid, mis sisaldavad sellist riivet lubavat meedet, peavad sätestama selged ja täpsed reeglid, mis reguleerivad kõnealuse meetme ulatust ja kohaldamist ning kehtestavad miinimumnõuded, millest tulenevalt on isikutel, kelle isikuandmetega on tegu, piisavad tagatised, mis võimaldavad neid andmeid kuritarvitamise ohu eest tõhusalt kaitsta. Järelikult peavad kõik IKÜM artikkel</w:t>
            </w:r>
            <w:r w:rsidR="00FD7B60">
              <w:t xml:space="preserve"> </w:t>
            </w:r>
            <w:r w:rsidRPr="00253628">
              <w:t>23 alusel võetud meetmed olema selged ja täpsed, nagu liidu seadusandja on seda ka määruse põhjenduses 41 rõhutanud, ning nende kohaldamine peab olema õigussubjektidele ettenähtav. Eelkõige peab viimastel olema võimalik kindlaks teha asjaolud ja tingimused, mille esinemisel võib neile selle määrusega antud õiguste ulatust piirata.</w:t>
            </w:r>
          </w:p>
          <w:p w14:paraId="2659B519" w14:textId="77777777" w:rsidR="00253628" w:rsidRPr="00253628" w:rsidRDefault="00253628" w:rsidP="00BC6634">
            <w:pPr>
              <w:pStyle w:val="NoSpacing"/>
            </w:pPr>
          </w:p>
          <w:p w14:paraId="6E1FE0CE" w14:textId="46E6A899" w:rsidR="00253628" w:rsidRPr="00253628" w:rsidRDefault="00253628" w:rsidP="00BC6634">
            <w:pPr>
              <w:pStyle w:val="NoSpacing"/>
            </w:pPr>
            <w:r w:rsidRPr="000C6276">
              <w:t>Eelnõus ega seletuskirjas ei ole aga selgitatud, kuidas, sh kelle poolt, piiramise otsus vastu võetakse ning kui kaua piirang kestab (</w:t>
            </w:r>
            <w:bookmarkStart w:id="7" w:name="_Hlk206070824"/>
            <w:r w:rsidRPr="000C6276">
              <w:t>piirang ei tohi olla igavene –seadusega tuleb sätestada, et kui õiguste piiramise aluseks olev asjaolu langeb ära, siis tuleb isikule tema õigused tagada</w:t>
            </w:r>
            <w:bookmarkEnd w:id="7"/>
            <w:r w:rsidRPr="000C6276">
              <w:t>).</w:t>
            </w:r>
            <w:r w:rsidRPr="00253628">
              <w:t xml:space="preserve"> Seega tuleks AKI hinnangul andmesubjekti õigusi piirava sätte sõnastuse täpsustada.</w:t>
            </w:r>
          </w:p>
        </w:tc>
        <w:tc>
          <w:tcPr>
            <w:tcW w:w="4821" w:type="dxa"/>
          </w:tcPr>
          <w:p w14:paraId="53C3F18A" w14:textId="7769A5A8" w:rsidR="00253628" w:rsidRPr="003823B6" w:rsidRDefault="00C574DE" w:rsidP="00D229AA">
            <w:pPr>
              <w:jc w:val="both"/>
              <w:rPr>
                <w:rFonts w:ascii="Times New Roman" w:eastAsia="Calibri" w:hAnsi="Times New Roman" w:cs="Times New Roman"/>
                <w:sz w:val="24"/>
                <w:szCs w:val="24"/>
              </w:rPr>
            </w:pPr>
            <w:r w:rsidRPr="003823B6">
              <w:rPr>
                <w:rFonts w:ascii="Times New Roman" w:eastAsia="Calibri" w:hAnsi="Times New Roman" w:cs="Times New Roman"/>
                <w:b/>
                <w:bCs/>
                <w:sz w:val="24"/>
                <w:szCs w:val="24"/>
              </w:rPr>
              <w:lastRenderedPageBreak/>
              <w:t>Arvestatud</w:t>
            </w:r>
            <w:r w:rsidRPr="003823B6">
              <w:rPr>
                <w:rFonts w:ascii="Times New Roman" w:eastAsia="Calibri" w:hAnsi="Times New Roman" w:cs="Times New Roman"/>
                <w:sz w:val="24"/>
                <w:szCs w:val="24"/>
              </w:rPr>
              <w:t xml:space="preserve">. </w:t>
            </w:r>
          </w:p>
          <w:p w14:paraId="2D9F8116" w14:textId="77777777" w:rsidR="00C45976" w:rsidRDefault="00C45976" w:rsidP="00D229AA">
            <w:pPr>
              <w:jc w:val="both"/>
              <w:rPr>
                <w:rFonts w:ascii="Times New Roman" w:eastAsia="Calibri" w:hAnsi="Times New Roman" w:cs="Times New Roman"/>
                <w:sz w:val="24"/>
                <w:szCs w:val="24"/>
              </w:rPr>
            </w:pPr>
          </w:p>
          <w:p w14:paraId="1251A497" w14:textId="129A9753" w:rsidR="006D0947" w:rsidRPr="00895D47" w:rsidRDefault="00C574DE" w:rsidP="001944CE">
            <w:pPr>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Eelnõu</w:t>
            </w:r>
            <w:r w:rsidR="003823B6">
              <w:rPr>
                <w:rFonts w:ascii="Times New Roman" w:eastAsia="Calibri" w:hAnsi="Times New Roman" w:cs="Times New Roman"/>
                <w:sz w:val="24"/>
                <w:szCs w:val="24"/>
              </w:rPr>
              <w:t>d</w:t>
            </w:r>
            <w:r>
              <w:rPr>
                <w:rFonts w:ascii="Times New Roman" w:eastAsia="Calibri" w:hAnsi="Times New Roman" w:cs="Times New Roman"/>
                <w:sz w:val="24"/>
                <w:szCs w:val="24"/>
              </w:rPr>
              <w:t xml:space="preserve"> on täiendatud Justiits- ja Digiministeeriumi poolt esitatud </w:t>
            </w:r>
            <w:r w:rsidR="003823B6">
              <w:rPr>
                <w:rFonts w:ascii="Times New Roman" w:eastAsia="Calibri" w:hAnsi="Times New Roman" w:cs="Times New Roman"/>
                <w:sz w:val="24"/>
                <w:szCs w:val="24"/>
              </w:rPr>
              <w:t>sõnastusettepanekuga (vt märkuste tabelis Justiits- ja Digiministeeriumi märkus nr 4)</w:t>
            </w:r>
            <w:r w:rsidR="00895D47">
              <w:rPr>
                <w:rFonts w:ascii="Times New Roman" w:eastAsia="Calibri" w:hAnsi="Times New Roman" w:cs="Times New Roman"/>
                <w:sz w:val="24"/>
                <w:szCs w:val="24"/>
              </w:rPr>
              <w:t>.</w:t>
            </w:r>
            <w:bookmarkStart w:id="8" w:name="_Hlk207271766"/>
            <w:r w:rsidR="00895D47">
              <w:rPr>
                <w:rFonts w:ascii="Times New Roman" w:eastAsia="Calibri" w:hAnsi="Times New Roman" w:cs="Times New Roman"/>
                <w:color w:val="000000"/>
                <w:sz w:val="24"/>
                <w:szCs w:val="24"/>
              </w:rPr>
              <w:t xml:space="preserve"> </w:t>
            </w:r>
            <w:r w:rsidR="00091B4A" w:rsidRPr="006D0947">
              <w:rPr>
                <w:rFonts w:ascii="Times New Roman" w:eastAsia="Calibri" w:hAnsi="Times New Roman" w:cs="Times New Roman"/>
                <w:sz w:val="24"/>
                <w:szCs w:val="24"/>
              </w:rPr>
              <w:t>Piiramise otsus</w:t>
            </w:r>
            <w:r w:rsidR="006D0947" w:rsidRPr="006D0947">
              <w:rPr>
                <w:rFonts w:ascii="Times New Roman" w:eastAsia="Calibri" w:hAnsi="Times New Roman" w:cs="Times New Roman"/>
                <w:sz w:val="24"/>
                <w:szCs w:val="24"/>
              </w:rPr>
              <w:t xml:space="preserve">e tegemine oleneb sellest,  miks liikmeks võtmisest keeldutakse (st mis on </w:t>
            </w:r>
            <w:r w:rsidR="006D0947" w:rsidRPr="006D0947">
              <w:rPr>
                <w:rFonts w:ascii="Times New Roman" w:eastAsia="Calibri" w:hAnsi="Times New Roman" w:cs="Times New Roman"/>
                <w:sz w:val="24"/>
                <w:szCs w:val="24"/>
              </w:rPr>
              <w:lastRenderedPageBreak/>
              <w:t>põhjus ja selle aluseks olev asjaolu) ja mis eesmärgil selle põhjuse avaldamisest</w:t>
            </w:r>
            <w:r w:rsidR="000C6276">
              <w:rPr>
                <w:rFonts w:ascii="Times New Roman" w:eastAsia="Calibri" w:hAnsi="Times New Roman" w:cs="Times New Roman"/>
                <w:sz w:val="24"/>
                <w:szCs w:val="24"/>
              </w:rPr>
              <w:t xml:space="preserve"> </w:t>
            </w:r>
            <w:r w:rsidR="006D0947" w:rsidRPr="006D0947">
              <w:rPr>
                <w:rFonts w:ascii="Times New Roman" w:eastAsia="Calibri" w:hAnsi="Times New Roman" w:cs="Times New Roman"/>
                <w:sz w:val="24"/>
                <w:szCs w:val="24"/>
              </w:rPr>
              <w:t xml:space="preserve"> keeldutakse. Kui keeldumise põhjus ja alus on seotud taustakontrolli tulemusega, mida teeb PPA, siis saab piiramise otsuse teha PPA, kuid seda vaid juhul, kui see võib olla vältimatult vajalik, et tagada seaduses toodud eesmärk. Sellisel juhul teavitab PPA sellest Päästeametit. </w:t>
            </w:r>
          </w:p>
          <w:bookmarkEnd w:id="8"/>
          <w:p w14:paraId="37FF88C9" w14:textId="77777777" w:rsidR="006D0947" w:rsidRDefault="006D0947" w:rsidP="001944CE">
            <w:pPr>
              <w:jc w:val="both"/>
              <w:rPr>
                <w:rFonts w:ascii="Times New Roman" w:eastAsia="Calibri" w:hAnsi="Times New Roman" w:cs="Times New Roman"/>
                <w:sz w:val="24"/>
                <w:szCs w:val="24"/>
                <w:highlight w:val="green"/>
              </w:rPr>
            </w:pPr>
          </w:p>
          <w:p w14:paraId="23960923" w14:textId="77777777" w:rsidR="006A5064" w:rsidRDefault="006A5064" w:rsidP="001944CE">
            <w:pPr>
              <w:jc w:val="both"/>
              <w:rPr>
                <w:rFonts w:ascii="Times New Roman" w:eastAsia="Calibri" w:hAnsi="Times New Roman" w:cs="Times New Roman"/>
                <w:sz w:val="24"/>
                <w:szCs w:val="24"/>
              </w:rPr>
            </w:pPr>
          </w:p>
          <w:p w14:paraId="5800294F" w14:textId="3BEC1F58" w:rsidR="00D77F40" w:rsidRPr="00382E6A" w:rsidRDefault="00D77F40" w:rsidP="006A5064">
            <w:pPr>
              <w:jc w:val="both"/>
              <w:rPr>
                <w:rFonts w:ascii="Times New Roman" w:eastAsia="Calibri" w:hAnsi="Times New Roman" w:cs="Times New Roman"/>
                <w:sz w:val="24"/>
                <w:szCs w:val="24"/>
              </w:rPr>
            </w:pPr>
          </w:p>
        </w:tc>
      </w:tr>
      <w:tr w:rsidR="00253628" w:rsidRPr="00D229AA" w14:paraId="487975B8" w14:textId="77777777" w:rsidTr="003A4733">
        <w:trPr>
          <w:trHeight w:val="531"/>
        </w:trPr>
        <w:tc>
          <w:tcPr>
            <w:tcW w:w="9356" w:type="dxa"/>
          </w:tcPr>
          <w:p w14:paraId="445E9365" w14:textId="351E206C" w:rsidR="00253628" w:rsidRDefault="00253628" w:rsidP="00BC6634">
            <w:pPr>
              <w:pStyle w:val="NoSpacing"/>
              <w:rPr>
                <w:b/>
                <w:bCs/>
              </w:rPr>
            </w:pPr>
            <w:r>
              <w:rPr>
                <w:b/>
                <w:bCs/>
              </w:rPr>
              <w:lastRenderedPageBreak/>
              <w:t xml:space="preserve">7. </w:t>
            </w:r>
            <w:r w:rsidRPr="00253628">
              <w:t xml:space="preserve">Kavandatavas </w:t>
            </w:r>
            <w:proofErr w:type="spellStart"/>
            <w:r w:rsidRPr="00253628">
              <w:t>PäästeS</w:t>
            </w:r>
            <w:proofErr w:type="spellEnd"/>
            <w:r w:rsidRPr="00253628">
              <w:t xml:space="preserve"> § 31</w:t>
            </w:r>
            <w:r w:rsidRPr="00FD7B60">
              <w:rPr>
                <w:vertAlign w:val="superscript"/>
              </w:rPr>
              <w:t>6</w:t>
            </w:r>
            <w:r w:rsidR="00FD7B60">
              <w:rPr>
                <w:vertAlign w:val="superscript"/>
              </w:rPr>
              <w:t xml:space="preserve"> </w:t>
            </w:r>
            <w:r w:rsidRPr="00253628">
              <w:t>lõikes</w:t>
            </w:r>
            <w:r w:rsidR="00FD7B60">
              <w:t xml:space="preserve"> </w:t>
            </w:r>
            <w:r w:rsidRPr="00253628">
              <w:t>5 nähakse ette taustakontrolli andmete säilitamise tähtaeg, milleks üldjuhul on viis</w:t>
            </w:r>
            <w:r w:rsidR="00382E6A">
              <w:t xml:space="preserve"> </w:t>
            </w:r>
            <w:r w:rsidRPr="00253628">
              <w:t>aastat tasutakontrolli lõppemisest. Siinkohal on oluline silmas pidada, et kui andmete maksimaalne säilitustähtaeg on viis</w:t>
            </w:r>
            <w:r w:rsidR="00FD7B60">
              <w:t xml:space="preserve"> </w:t>
            </w:r>
            <w:r w:rsidRPr="00253628">
              <w:t xml:space="preserve">aastat, siis tuleb andmed tähtaja möödumisel koheselt (mitte esimesel võimalusel, vaid järgmisel päeval) kustutada. Andmete kustutamata jätmine pärast tähtaja saabumist tähendab nende edasist töötlemist, kuid seda juba ilma õigusliku aluseta. Palume </w:t>
            </w:r>
            <w:r w:rsidRPr="001B3755">
              <w:t>seletuskirjas</w:t>
            </w:r>
            <w:r w:rsidRPr="00253628">
              <w:t xml:space="preserve"> lühidalt selgitada, kuidas on mõeldud andmete kustutamise protsess, s.t kas andmed kustutatakse näiteks</w:t>
            </w:r>
            <w:r w:rsidR="00FD7B60">
              <w:t xml:space="preserve"> </w:t>
            </w:r>
            <w:r w:rsidRPr="00253628">
              <w:t>käsitsi või automaatselt tähtaja saabumisel kohe või kindlaksmääratud perioodi jooksul (nt üks kord nädalas, üks kord kuus vms).</w:t>
            </w:r>
          </w:p>
        </w:tc>
        <w:tc>
          <w:tcPr>
            <w:tcW w:w="4821" w:type="dxa"/>
          </w:tcPr>
          <w:p w14:paraId="31B5F8DC" w14:textId="3FED61AA" w:rsidR="003B7E4E" w:rsidRDefault="003B7E4E" w:rsidP="003B7E4E">
            <w:pPr>
              <w:jc w:val="both"/>
              <w:rPr>
                <w:rFonts w:ascii="Times New Roman" w:eastAsia="Calibri" w:hAnsi="Times New Roman" w:cs="Times New Roman"/>
                <w:sz w:val="24"/>
                <w:szCs w:val="24"/>
              </w:rPr>
            </w:pPr>
            <w:r w:rsidRPr="003B7E4E">
              <w:rPr>
                <w:rFonts w:ascii="Times New Roman" w:eastAsia="Calibri" w:hAnsi="Times New Roman" w:cs="Times New Roman"/>
                <w:b/>
                <w:bCs/>
                <w:sz w:val="24"/>
                <w:szCs w:val="24"/>
              </w:rPr>
              <w:t>Arvestatud</w:t>
            </w:r>
            <w:r w:rsidRPr="003B7E4E">
              <w:rPr>
                <w:rFonts w:ascii="Times New Roman" w:eastAsia="Calibri" w:hAnsi="Times New Roman" w:cs="Times New Roman"/>
                <w:sz w:val="24"/>
                <w:szCs w:val="24"/>
              </w:rPr>
              <w:t>.</w:t>
            </w:r>
          </w:p>
          <w:p w14:paraId="1F5F7205" w14:textId="77777777" w:rsidR="003B7E4E" w:rsidRDefault="003B7E4E" w:rsidP="00D229AA">
            <w:pPr>
              <w:jc w:val="both"/>
              <w:rPr>
                <w:rFonts w:ascii="Times New Roman" w:eastAsia="Calibri" w:hAnsi="Times New Roman" w:cs="Times New Roman"/>
                <w:sz w:val="24"/>
                <w:szCs w:val="24"/>
                <w:highlight w:val="yellow"/>
              </w:rPr>
            </w:pPr>
          </w:p>
          <w:p w14:paraId="01ACE4CA" w14:textId="305690AF" w:rsidR="003B7E4E" w:rsidRPr="003B7E4E" w:rsidRDefault="00020D03"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3B7E4E" w:rsidRPr="003B7E4E">
              <w:rPr>
                <w:rFonts w:ascii="Times New Roman" w:eastAsia="Calibri" w:hAnsi="Times New Roman" w:cs="Times New Roman"/>
                <w:sz w:val="24"/>
                <w:szCs w:val="24"/>
              </w:rPr>
              <w:t xml:space="preserve">ndmete kustutamine </w:t>
            </w:r>
            <w:r w:rsidR="001B3755">
              <w:rPr>
                <w:rFonts w:ascii="Times New Roman" w:eastAsia="Calibri" w:hAnsi="Times New Roman" w:cs="Times New Roman"/>
                <w:sz w:val="24"/>
                <w:szCs w:val="24"/>
              </w:rPr>
              <w:t xml:space="preserve">tähtaja möödumisel </w:t>
            </w:r>
            <w:r w:rsidR="003B7E4E" w:rsidRPr="003B7E4E">
              <w:rPr>
                <w:rFonts w:ascii="Times New Roman" w:eastAsia="Times New Roman" w:hAnsi="Times New Roman" w:cs="Times New Roman"/>
                <w:kern w:val="2"/>
                <w:sz w:val="24"/>
                <w:szCs w:val="24"/>
                <w14:ligatures w14:val="standardContextual"/>
              </w:rPr>
              <w:t>hakkab toimuma kas täis- või poolautomaatselt. Kui automaatprotsess peaks mingil põhjusel ebaõnnestuma, siis kustutatakse käsitsi.</w:t>
            </w:r>
            <w:r w:rsidR="00AA108C">
              <w:rPr>
                <w:rFonts w:ascii="Times New Roman" w:eastAsia="Times New Roman" w:hAnsi="Times New Roman" w:cs="Times New Roman"/>
                <w:kern w:val="2"/>
                <w:sz w:val="24"/>
                <w:szCs w:val="24"/>
                <w14:ligatures w14:val="standardContextual"/>
              </w:rPr>
              <w:t xml:space="preserve"> Seletuskirja täiendatud.</w:t>
            </w:r>
          </w:p>
          <w:p w14:paraId="7B495CC9" w14:textId="435E892B" w:rsidR="002D61BD" w:rsidRPr="00382E6A" w:rsidRDefault="002D61BD" w:rsidP="00D229AA">
            <w:pPr>
              <w:jc w:val="both"/>
              <w:rPr>
                <w:rFonts w:ascii="Times New Roman" w:eastAsia="Calibri" w:hAnsi="Times New Roman" w:cs="Times New Roman"/>
                <w:sz w:val="24"/>
                <w:szCs w:val="24"/>
              </w:rPr>
            </w:pPr>
          </w:p>
        </w:tc>
      </w:tr>
      <w:tr w:rsidR="00253628" w:rsidRPr="00D229AA" w14:paraId="0530369B" w14:textId="77777777" w:rsidTr="003A4733">
        <w:trPr>
          <w:trHeight w:val="531"/>
        </w:trPr>
        <w:tc>
          <w:tcPr>
            <w:tcW w:w="9356" w:type="dxa"/>
          </w:tcPr>
          <w:p w14:paraId="4F91AEAB" w14:textId="59437311" w:rsidR="00253628" w:rsidRDefault="00253628" w:rsidP="00BC6634">
            <w:pPr>
              <w:pStyle w:val="NoSpacing"/>
              <w:rPr>
                <w:b/>
                <w:bCs/>
              </w:rPr>
            </w:pPr>
            <w:r>
              <w:rPr>
                <w:b/>
                <w:bCs/>
              </w:rPr>
              <w:lastRenderedPageBreak/>
              <w:t xml:space="preserve">8. </w:t>
            </w:r>
            <w:r w:rsidRPr="00253628">
              <w:t>Põhimääruste osas teeb AKI ettepaneku sõnastada mõlemas põhimääruses § 1 ümber selliselt, et andmekogu asutamist puudutav osa jääks välja. Andmekogu on juba asutatud ja põhimäärus reguleerib selle pidamist.</w:t>
            </w:r>
            <w:r w:rsidRPr="00253628">
              <w:rPr>
                <w:b/>
                <w:bCs/>
              </w:rPr>
              <w:t xml:space="preserve"> </w:t>
            </w:r>
          </w:p>
        </w:tc>
        <w:tc>
          <w:tcPr>
            <w:tcW w:w="4821" w:type="dxa"/>
          </w:tcPr>
          <w:p w14:paraId="22E6A40C" w14:textId="03244D97" w:rsidR="00253628" w:rsidRPr="00F0561C" w:rsidRDefault="00EE7B1B" w:rsidP="00D229AA">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Arvesta</w:t>
            </w:r>
            <w:r w:rsidR="00B21AB6">
              <w:rPr>
                <w:rFonts w:ascii="Times New Roman" w:eastAsia="Calibri" w:hAnsi="Times New Roman" w:cs="Times New Roman"/>
                <w:b/>
                <w:bCs/>
                <w:sz w:val="24"/>
                <w:szCs w:val="24"/>
              </w:rPr>
              <w:t>tud.</w:t>
            </w:r>
          </w:p>
        </w:tc>
      </w:tr>
      <w:tr w:rsidR="00253628" w:rsidRPr="00D229AA" w14:paraId="34D3E243" w14:textId="77777777" w:rsidTr="003A4733">
        <w:trPr>
          <w:trHeight w:val="531"/>
        </w:trPr>
        <w:tc>
          <w:tcPr>
            <w:tcW w:w="9356" w:type="dxa"/>
          </w:tcPr>
          <w:p w14:paraId="1B011A81" w14:textId="6B9342EA" w:rsidR="00253628" w:rsidRPr="00253628" w:rsidRDefault="00253628" w:rsidP="00BC6634">
            <w:pPr>
              <w:pStyle w:val="NoSpacing"/>
              <w:rPr>
                <w:b/>
                <w:bCs/>
              </w:rPr>
            </w:pPr>
            <w:bookmarkStart w:id="9" w:name="_Hlk202447837"/>
            <w:r w:rsidRPr="00253628">
              <w:rPr>
                <w:b/>
                <w:bCs/>
              </w:rPr>
              <w:t xml:space="preserve">9. </w:t>
            </w:r>
            <w:r w:rsidRPr="00253628">
              <w:t xml:space="preserve">Eelnõu § 1 punktiga 5 täiendatakse </w:t>
            </w:r>
            <w:proofErr w:type="spellStart"/>
            <w:r w:rsidRPr="00253628">
              <w:t>PäästeS</w:t>
            </w:r>
            <w:proofErr w:type="spellEnd"/>
            <w:r w:rsidRPr="00253628">
              <w:t xml:space="preserve"> § 9 lõikega 1¹, millega sätestatakse </w:t>
            </w:r>
            <w:proofErr w:type="spellStart"/>
            <w:r w:rsidRPr="00253628">
              <w:t>PÄIS-s</w:t>
            </w:r>
            <w:proofErr w:type="spellEnd"/>
            <w:r w:rsidRPr="00253628">
              <w:t xml:space="preserve"> töödeldavate isikuandmete ulatus. Samas sätestab kehtiva seaduse § 9 lõige 2 samuti juba PÄIS kantavate andmete loetelu, mis ilmselgelt sisaldab ka isikuandmeid (nt punkt 2 –päästesündmuse käigus hukkunu ja vigastatu andmed, punkt 3 –päästeteenistuja andmed</w:t>
            </w:r>
            <w:r w:rsidR="00FD7B60">
              <w:t xml:space="preserve"> </w:t>
            </w:r>
            <w:r w:rsidRPr="00253628">
              <w:t xml:space="preserve">jne). </w:t>
            </w:r>
            <w:r w:rsidRPr="000006BD">
              <w:t>Selgusetuks jääb, miks on vaja reguleerida PÄIS kantavate ja seal töödeldavate isikuandmete ulatust kahe eraldi lõikega.</w:t>
            </w:r>
            <w:r w:rsidRPr="00253628">
              <w:t xml:space="preserve"> </w:t>
            </w:r>
          </w:p>
          <w:p w14:paraId="2E0AFD19" w14:textId="77777777" w:rsidR="00253628" w:rsidRPr="00253628" w:rsidRDefault="00253628" w:rsidP="00BC6634">
            <w:pPr>
              <w:pStyle w:val="NoSpacing"/>
            </w:pPr>
          </w:p>
          <w:p w14:paraId="1B5BCDF5" w14:textId="5EB0A094" w:rsidR="00253628" w:rsidRPr="00253628" w:rsidRDefault="00253628" w:rsidP="00BC6634">
            <w:pPr>
              <w:pStyle w:val="NoSpacing"/>
            </w:pPr>
            <w:r w:rsidRPr="00253628">
              <w:t>Lisaks ei vasta eelnõu eelviidatud punktis märgitud</w:t>
            </w:r>
            <w:r w:rsidR="00FD7B60">
              <w:t xml:space="preserve"> </w:t>
            </w:r>
            <w:r w:rsidRPr="00253628">
              <w:t>töödeldavate</w:t>
            </w:r>
            <w:r w:rsidR="00EE7B1B">
              <w:t xml:space="preserve"> </w:t>
            </w:r>
            <w:r w:rsidRPr="00253628">
              <w:t>isikuandmete liigid seletuskirjas toodud põhjendustele. Näiteks</w:t>
            </w:r>
            <w:r w:rsidR="00FD7B60">
              <w:t xml:space="preserve"> </w:t>
            </w:r>
            <w:r w:rsidRPr="00253628">
              <w:t>laiendatakse seletuskirjaga</w:t>
            </w:r>
            <w:r w:rsidR="00EE7B1B">
              <w:t xml:space="preserve"> </w:t>
            </w:r>
            <w:r w:rsidRPr="00253628">
              <w:t>punkti</w:t>
            </w:r>
            <w:r w:rsidR="00EE7B1B">
              <w:t xml:space="preserve"> </w:t>
            </w:r>
            <w:r w:rsidRPr="00253628">
              <w:t>1</w:t>
            </w:r>
            <w:r w:rsidR="00EE7B1B">
              <w:t xml:space="preserve"> </w:t>
            </w:r>
            <w:r w:rsidRPr="00253628">
              <w:t xml:space="preserve">alusel töödeldavate andmete ulatust. Nimetatud punktis on märgitud, et </w:t>
            </w:r>
            <w:proofErr w:type="spellStart"/>
            <w:r w:rsidRPr="00253628">
              <w:t>PÄIS-i</w:t>
            </w:r>
            <w:proofErr w:type="spellEnd"/>
            <w:r w:rsidR="00FD7B60">
              <w:t xml:space="preserve"> </w:t>
            </w:r>
            <w:r w:rsidRPr="00253628">
              <w:t>kantakse Päästeameti ülesande täitja ja ülesande täitmisse kaasatud isiku üldandmed. Seletuskirjas aga on täpsustatud, et töödeldakse järgmisi isikuandmeid: ees-ja perekonnanimi, isikukood, struktuuriallüksus, valvekoosseisu number, ametinimetus.</w:t>
            </w:r>
            <w:r w:rsidR="00FD7B60">
              <w:t xml:space="preserve"> </w:t>
            </w:r>
            <w:r w:rsidRPr="000006BD">
              <w:t>Eelnõu seletuskirjas</w:t>
            </w:r>
            <w:r w:rsidR="00EE7B1B" w:rsidRPr="000006BD">
              <w:t xml:space="preserve"> </w:t>
            </w:r>
            <w:r w:rsidRPr="000006BD">
              <w:t>(lk 10)</w:t>
            </w:r>
            <w:r w:rsidR="00EE7B1B" w:rsidRPr="000006BD">
              <w:t xml:space="preserve"> </w:t>
            </w:r>
            <w:r w:rsidRPr="000006BD">
              <w:t>on aga</w:t>
            </w:r>
            <w:r w:rsidR="00EE7B1B" w:rsidRPr="000006BD">
              <w:t xml:space="preserve"> </w:t>
            </w:r>
            <w:r w:rsidRPr="000006BD">
              <w:t>selgitatud, et isiku üldandmete mõistet kehtiv õigus ei reguleeri. Senises õigusloome praktikas on selle all mõistetud isiku nime, isikukoodi, sugu, kodakondsust, kontaktandmeid, sh aadressi ja emakeelt.</w:t>
            </w:r>
            <w:r w:rsidR="00FD7B60" w:rsidRPr="000006BD">
              <w:t xml:space="preserve"> </w:t>
            </w:r>
            <w:r w:rsidRPr="000006BD">
              <w:t>Seega ei kuulu struktuuriallüksus, valvekoosseisu number</w:t>
            </w:r>
            <w:r w:rsidR="00FD7B60" w:rsidRPr="000006BD">
              <w:t xml:space="preserve"> </w:t>
            </w:r>
            <w:r w:rsidRPr="000006BD">
              <w:t>ja</w:t>
            </w:r>
            <w:r w:rsidR="00FD7B60" w:rsidRPr="000006BD">
              <w:t xml:space="preserve"> </w:t>
            </w:r>
            <w:r w:rsidRPr="000006BD">
              <w:t>ameti</w:t>
            </w:r>
            <w:r w:rsidR="00FD7B60" w:rsidRPr="000006BD">
              <w:t xml:space="preserve"> </w:t>
            </w:r>
            <w:r w:rsidRPr="000006BD">
              <w:t>nimetus</w:t>
            </w:r>
            <w:r w:rsidR="00FD7B60" w:rsidRPr="000006BD">
              <w:t xml:space="preserve"> </w:t>
            </w:r>
            <w:r w:rsidRPr="000006BD">
              <w:t>üldandmete hulka.</w:t>
            </w:r>
          </w:p>
          <w:p w14:paraId="466A2F2B" w14:textId="77777777" w:rsidR="00253628" w:rsidRPr="00253628" w:rsidRDefault="00253628" w:rsidP="00BC6634">
            <w:pPr>
              <w:pStyle w:val="NoSpacing"/>
            </w:pPr>
          </w:p>
          <w:p w14:paraId="46202AEF" w14:textId="0B98105C" w:rsidR="00253628" w:rsidRPr="00253628" w:rsidRDefault="00253628" w:rsidP="00BC6634">
            <w:pPr>
              <w:pStyle w:val="NoSpacing"/>
            </w:pPr>
            <w:r w:rsidRPr="00253628">
              <w:t>Samuti on punkti 2 juures seletuskirjas selgitatud, et ehitise tulekahju andmed hõlmavad ka selle tekkepõhjuste uurimise menetluse käigus töödeldavaid andmeid.</w:t>
            </w:r>
            <w:r w:rsidR="00FD7B60">
              <w:t xml:space="preserve"> </w:t>
            </w:r>
            <w:r w:rsidRPr="00253628">
              <w:t>Seejuures ei ole selge, kas nende andmete hulka kuuluvad ka isikuandmed ning</w:t>
            </w:r>
            <w:r w:rsidR="00FD7B60">
              <w:t xml:space="preserve"> </w:t>
            </w:r>
            <w:r w:rsidRPr="00253628">
              <w:t>kui kuuluvad, siis millised isikuandmed.</w:t>
            </w:r>
          </w:p>
          <w:p w14:paraId="49D14944" w14:textId="77777777" w:rsidR="00253628" w:rsidRPr="00253628" w:rsidRDefault="00253628" w:rsidP="00BC6634">
            <w:pPr>
              <w:pStyle w:val="NoSpacing"/>
            </w:pPr>
          </w:p>
          <w:p w14:paraId="0F09EC78" w14:textId="1032FEB2" w:rsidR="00253628" w:rsidRPr="00253628" w:rsidRDefault="00253628" w:rsidP="00BC6634">
            <w:pPr>
              <w:pStyle w:val="NoSpacing"/>
            </w:pPr>
            <w:r w:rsidRPr="00253628">
              <w:t>Punkti 4 kohaselt töödeldakse tulekahjus hukkunu karistatuse andmeid. Seletuskirjas on selgitatud, et tulekahjus hukkunu puhul töödeldakse fakti, et isik on eelnevalt ohutusnõuete rikkumise eest karistatud.</w:t>
            </w:r>
            <w:r w:rsidR="00FD7B60">
              <w:t xml:space="preserve"> </w:t>
            </w:r>
            <w:r w:rsidRPr="00253628">
              <w:t>AKI hinnangul tuleb</w:t>
            </w:r>
            <w:r w:rsidR="00FD7B60">
              <w:t xml:space="preserve"> </w:t>
            </w:r>
            <w:r w:rsidRPr="00253628">
              <w:t>sellest tulenevalt</w:t>
            </w:r>
            <w:r w:rsidR="00FD7B60">
              <w:t xml:space="preserve"> </w:t>
            </w:r>
            <w:r w:rsidRPr="00253628">
              <w:t>sätte sõnastust</w:t>
            </w:r>
            <w:r w:rsidR="00FD7B60">
              <w:t xml:space="preserve"> </w:t>
            </w:r>
            <w:r w:rsidRPr="00253628">
              <w:t>täpsustada, piirates karistusandmete liigi konkreetse süüteo koosseisuga.</w:t>
            </w:r>
          </w:p>
          <w:p w14:paraId="3E1A940E" w14:textId="77777777" w:rsidR="00253628" w:rsidRPr="00253628" w:rsidRDefault="00253628" w:rsidP="00BC6634">
            <w:pPr>
              <w:pStyle w:val="NoSpacing"/>
            </w:pPr>
          </w:p>
          <w:p w14:paraId="149BB615" w14:textId="6A6A1BB6" w:rsidR="00253628" w:rsidRPr="00253628" w:rsidRDefault="00253628" w:rsidP="00BC6634">
            <w:pPr>
              <w:pStyle w:val="NoSpacing"/>
            </w:pPr>
            <w:r w:rsidRPr="00253628">
              <w:t>Punkti 6 kohaselt töödeldakse päästesündmusel vigastatu, päästetu, evakueeritu ja pääsenu sugu. Seletuskirjas on selgitatud, et Päästeamet töötleb andmeid isikute arvu, vanuse ja soo kohta, et koosmõjus muude andmetega koostada statistikat selliste sündmuste kohta.</w:t>
            </w:r>
            <w:r w:rsidR="00FD7B60">
              <w:t xml:space="preserve"> </w:t>
            </w:r>
            <w:r w:rsidRPr="00253628">
              <w:t xml:space="preserve">Kuigi seletuskirjas </w:t>
            </w:r>
            <w:r w:rsidRPr="00253628">
              <w:lastRenderedPageBreak/>
              <w:t>on viidatud isiku vanusele, ei tulene kuskilt Päästeameti volitus töödelda andmeid isiku vanuse ehk</w:t>
            </w:r>
            <w:r w:rsidR="00FD7B60">
              <w:t xml:space="preserve"> </w:t>
            </w:r>
            <w:r w:rsidRPr="00253628">
              <w:t>sünniaja kohta. Selgusetuks jääb, kas päästesündmusel vigastatu, päästetu, evakueeritu ja pääsenukohta töödeldakse muid andmeid peale soo</w:t>
            </w:r>
            <w:r w:rsidR="00DE09E9">
              <w:t xml:space="preserve"> </w:t>
            </w:r>
            <w:r w:rsidRPr="00253628">
              <w:t>ja vanuse.</w:t>
            </w:r>
          </w:p>
          <w:p w14:paraId="14743376" w14:textId="77777777" w:rsidR="00FD7B60" w:rsidRDefault="00FD7B60" w:rsidP="00BC6634">
            <w:pPr>
              <w:pStyle w:val="NoSpacing"/>
            </w:pPr>
          </w:p>
          <w:p w14:paraId="385555F9" w14:textId="03B61819" w:rsidR="00253628" w:rsidRPr="00253628" w:rsidRDefault="00253628" w:rsidP="00BC6634">
            <w:pPr>
              <w:pStyle w:val="NoSpacing"/>
            </w:pPr>
            <w:r w:rsidRPr="00253628">
              <w:t xml:space="preserve">Lisaks puudutab eelnõu § 1 punktiga 5 tehtav § 9 muudatus mitmes punktis </w:t>
            </w:r>
            <w:r w:rsidRPr="00730733">
              <w:t>sotsiaalse olukorra andmeid. Leiame, et nimetatud andmete töötlemist puudutav säte peab olema sõnastatud konkreetsemalt, tegemist on liiga laia mõistega.</w:t>
            </w:r>
            <w:r w:rsidRPr="00253628">
              <w:t xml:space="preserve"> Palume</w:t>
            </w:r>
            <w:r w:rsidR="00DE09E9">
              <w:t xml:space="preserve"> </w:t>
            </w:r>
            <w:r w:rsidRPr="00253628">
              <w:t xml:space="preserve">ka seletuskirjas selgitada, millised andmed kuuluvad nimetatud kategooria alla ning millistest allikatest need andmed võivad pärineda. </w:t>
            </w:r>
          </w:p>
          <w:p w14:paraId="6E9EA3D7" w14:textId="77777777" w:rsidR="00253628" w:rsidRPr="00253628" w:rsidRDefault="00253628" w:rsidP="00BC6634">
            <w:pPr>
              <w:pStyle w:val="NoSpacing"/>
            </w:pPr>
          </w:p>
          <w:p w14:paraId="05ECB725" w14:textId="578D6193" w:rsidR="00253628" w:rsidRDefault="00253628" w:rsidP="00BC6634">
            <w:pPr>
              <w:pStyle w:val="NoSpacing"/>
            </w:pPr>
            <w:r w:rsidRPr="00253628">
              <w:t>Kokkuvõtvalt soovitame</w:t>
            </w:r>
            <w:r>
              <w:t xml:space="preserve"> </w:t>
            </w:r>
            <w:r w:rsidRPr="00253628">
              <w:t xml:space="preserve">vaadata üle </w:t>
            </w:r>
            <w:proofErr w:type="spellStart"/>
            <w:r w:rsidRPr="00253628">
              <w:t>PÄIS-s</w:t>
            </w:r>
            <w:proofErr w:type="spellEnd"/>
            <w:r w:rsidRPr="00253628">
              <w:t xml:space="preserve"> töödeldavate isikuandmete koosseisud, sõnastades töödeldavate isikuandemete liigid volitusnormis selgelt ühe ammendava loeteluna, sh võrrelda seaduses sätestatud andmeliikide</w:t>
            </w:r>
            <w:r>
              <w:t xml:space="preserve"> </w:t>
            </w:r>
            <w:r w:rsidRPr="00253628">
              <w:t>loetelu tegelikult töötlemist vajavate andemetega</w:t>
            </w:r>
            <w:r>
              <w:t xml:space="preserve"> </w:t>
            </w:r>
            <w:r w:rsidRPr="00253628">
              <w:t>ja andmekogu põhimääruses sätestatuga. Seaduses sätestatud andmed peaksid hõlmama</w:t>
            </w:r>
            <w:r>
              <w:t xml:space="preserve"> </w:t>
            </w:r>
            <w:r w:rsidRPr="00253628">
              <w:t>reaalselt töödeldavaid andmeid ning kattuma põhimääruses toodud andmetega, arvestades, et põhimäärusega ei tohi laiendada andmetöötlust andmetele, mida seadusenorm ei kata.</w:t>
            </w:r>
          </w:p>
          <w:p w14:paraId="783DA4CC" w14:textId="3800FA4B" w:rsidR="008155AC" w:rsidRPr="00253628" w:rsidRDefault="008155AC" w:rsidP="00BC6634">
            <w:pPr>
              <w:pStyle w:val="NoSpacing"/>
            </w:pPr>
          </w:p>
        </w:tc>
        <w:tc>
          <w:tcPr>
            <w:tcW w:w="4821" w:type="dxa"/>
          </w:tcPr>
          <w:p w14:paraId="67933FA7" w14:textId="77777777" w:rsidR="007D36CB" w:rsidRDefault="007D36CB" w:rsidP="007D36CB">
            <w:pPr>
              <w:jc w:val="both"/>
              <w:rPr>
                <w:rFonts w:ascii="Times New Roman" w:eastAsia="Calibri" w:hAnsi="Times New Roman" w:cs="Times New Roman"/>
                <w:b/>
                <w:bCs/>
                <w:sz w:val="24"/>
                <w:szCs w:val="24"/>
              </w:rPr>
            </w:pPr>
            <w:r w:rsidRPr="007D36CB">
              <w:rPr>
                <w:rFonts w:ascii="Times New Roman" w:eastAsia="Calibri" w:hAnsi="Times New Roman" w:cs="Times New Roman"/>
                <w:b/>
                <w:bCs/>
                <w:sz w:val="24"/>
                <w:szCs w:val="24"/>
              </w:rPr>
              <w:lastRenderedPageBreak/>
              <w:t>Anname selgituse.</w:t>
            </w:r>
          </w:p>
          <w:p w14:paraId="2DB54402" w14:textId="77777777" w:rsidR="00730733" w:rsidRDefault="00730733" w:rsidP="007D36CB">
            <w:pPr>
              <w:jc w:val="both"/>
              <w:rPr>
                <w:rFonts w:ascii="Times New Roman" w:eastAsia="Calibri" w:hAnsi="Times New Roman" w:cs="Times New Roman"/>
                <w:b/>
                <w:bCs/>
                <w:sz w:val="24"/>
                <w:szCs w:val="24"/>
              </w:rPr>
            </w:pPr>
          </w:p>
          <w:p w14:paraId="7B7E0ADD" w14:textId="37FED449" w:rsidR="007D36CB" w:rsidRDefault="007D36CB" w:rsidP="007D36CB">
            <w:pPr>
              <w:jc w:val="both"/>
              <w:rPr>
                <w:rFonts w:ascii="Times New Roman" w:eastAsia="Times New Roman" w:hAnsi="Times New Roman" w:cs="Times New Roman"/>
                <w:color w:val="000000"/>
                <w:kern w:val="2"/>
                <w:sz w:val="24"/>
                <w:szCs w:val="24"/>
                <w14:ligatures w14:val="standardContextual"/>
              </w:rPr>
            </w:pPr>
            <w:proofErr w:type="spellStart"/>
            <w:r w:rsidRPr="007D36CB">
              <w:rPr>
                <w:rFonts w:ascii="Times New Roman" w:eastAsia="Calibri" w:hAnsi="Times New Roman" w:cs="Times New Roman"/>
                <w:sz w:val="24"/>
                <w:szCs w:val="24"/>
              </w:rPr>
              <w:t>PäästeS-i</w:t>
            </w:r>
            <w:proofErr w:type="spellEnd"/>
            <w:r w:rsidRPr="007D36CB">
              <w:rPr>
                <w:rFonts w:ascii="Times New Roman" w:eastAsia="Calibri" w:hAnsi="Times New Roman" w:cs="Times New Roman"/>
                <w:sz w:val="24"/>
                <w:szCs w:val="24"/>
              </w:rPr>
              <w:t xml:space="preserve"> täiendatakse § 9 lõikega 1</w:t>
            </w:r>
            <w:r w:rsidRPr="007D36CB">
              <w:rPr>
                <w:rFonts w:ascii="Times New Roman" w:eastAsia="Calibri" w:hAnsi="Times New Roman" w:cs="Times New Roman"/>
                <w:sz w:val="24"/>
                <w:szCs w:val="24"/>
                <w:vertAlign w:val="superscript"/>
              </w:rPr>
              <w:t>1</w:t>
            </w:r>
            <w:r w:rsidRPr="007D36CB">
              <w:rPr>
                <w:rFonts w:ascii="Times New Roman" w:eastAsia="Calibri" w:hAnsi="Times New Roman" w:cs="Times New Roman"/>
                <w:sz w:val="24"/>
                <w:szCs w:val="24"/>
              </w:rPr>
              <w:t xml:space="preserve"> seetõttu, et töödeldavad isikuandmed oleksid selgelt seaduse tasandil välja toodud. </w:t>
            </w:r>
            <w:r w:rsidR="00773523" w:rsidRPr="007D36CB">
              <w:rPr>
                <w:rFonts w:ascii="Times New Roman" w:eastAsia="Calibri" w:hAnsi="Times New Roman" w:cs="Times New Roman"/>
                <w:sz w:val="24"/>
                <w:szCs w:val="24"/>
              </w:rPr>
              <w:t xml:space="preserve"> </w:t>
            </w:r>
            <w:r w:rsidRPr="007D36CB">
              <w:rPr>
                <w:rFonts w:ascii="Times New Roman" w:eastAsia="Calibri" w:hAnsi="Times New Roman" w:cs="Times New Roman"/>
                <w:sz w:val="24"/>
                <w:szCs w:val="24"/>
              </w:rPr>
              <w:t>Seletuskirjas on märgitud, et</w:t>
            </w:r>
            <w:r w:rsidR="00662D4F" w:rsidRPr="007D36CB">
              <w:rPr>
                <w:rFonts w:ascii="Times New Roman" w:eastAsia="Calibri" w:hAnsi="Times New Roman" w:cs="Times New Roman"/>
                <w:sz w:val="24"/>
                <w:szCs w:val="24"/>
              </w:rPr>
              <w:t xml:space="preserve"> </w:t>
            </w:r>
            <w:proofErr w:type="spellStart"/>
            <w:r w:rsidR="00662D4F" w:rsidRPr="007D36CB">
              <w:rPr>
                <w:rFonts w:ascii="Times New Roman" w:eastAsia="Calibri" w:hAnsi="Times New Roman" w:cs="Times New Roman"/>
                <w:sz w:val="24"/>
                <w:szCs w:val="24"/>
              </w:rPr>
              <w:t>PäästeS</w:t>
            </w:r>
            <w:r w:rsidR="00662D4F" w:rsidRPr="007D36CB">
              <w:rPr>
                <w:rFonts w:ascii="Times New Roman" w:eastAsia="Calibri" w:hAnsi="Times New Roman" w:cs="Times New Roman"/>
                <w:sz w:val="24"/>
                <w:szCs w:val="24"/>
              </w:rPr>
              <w:noBreakHyphen/>
              <w:t>i</w:t>
            </w:r>
            <w:proofErr w:type="spellEnd"/>
            <w:r w:rsidR="00662D4F" w:rsidRPr="007D36CB">
              <w:rPr>
                <w:rFonts w:ascii="Times New Roman" w:eastAsia="Calibri" w:hAnsi="Times New Roman" w:cs="Times New Roman"/>
                <w:sz w:val="24"/>
                <w:szCs w:val="24"/>
              </w:rPr>
              <w:t xml:space="preserve"> täiendamise vajadusele isikuandmete töötlemise ulatuse kohta on varasemalt tähelepanu pööranud Justiits</w:t>
            </w:r>
            <w:r w:rsidR="002F505C">
              <w:rPr>
                <w:rFonts w:ascii="Times New Roman" w:eastAsia="Calibri" w:hAnsi="Times New Roman" w:cs="Times New Roman"/>
                <w:sz w:val="24"/>
                <w:szCs w:val="24"/>
              </w:rPr>
              <w:t>-</w:t>
            </w:r>
            <w:r w:rsidR="00812A77">
              <w:rPr>
                <w:rFonts w:ascii="Times New Roman" w:eastAsia="Calibri" w:hAnsi="Times New Roman" w:cs="Times New Roman"/>
                <w:sz w:val="24"/>
                <w:szCs w:val="24"/>
              </w:rPr>
              <w:t xml:space="preserve"> ja </w:t>
            </w:r>
            <w:r w:rsidR="002F505C">
              <w:rPr>
                <w:rFonts w:ascii="Times New Roman" w:eastAsia="Calibri" w:hAnsi="Times New Roman" w:cs="Times New Roman"/>
                <w:sz w:val="24"/>
                <w:szCs w:val="24"/>
              </w:rPr>
              <w:t>D</w:t>
            </w:r>
            <w:r w:rsidR="00812A77">
              <w:rPr>
                <w:rFonts w:ascii="Times New Roman" w:eastAsia="Calibri" w:hAnsi="Times New Roman" w:cs="Times New Roman"/>
                <w:sz w:val="24"/>
                <w:szCs w:val="24"/>
              </w:rPr>
              <w:t>igiministeerium</w:t>
            </w:r>
            <w:r w:rsidR="00662D4F" w:rsidRPr="007D36CB">
              <w:rPr>
                <w:rFonts w:ascii="Times New Roman" w:eastAsia="Calibri" w:hAnsi="Times New Roman" w:cs="Times New Roman"/>
                <w:sz w:val="24"/>
                <w:szCs w:val="24"/>
              </w:rPr>
              <w:t>.</w:t>
            </w:r>
            <w:r w:rsidRPr="007D36CB">
              <w:rPr>
                <w:rFonts w:ascii="Times New Roman" w:eastAsia="Calibri" w:hAnsi="Times New Roman" w:cs="Times New Roman"/>
                <w:sz w:val="24"/>
                <w:szCs w:val="24"/>
              </w:rPr>
              <w:t xml:space="preserve"> Justiits- ja Digiministeerium</w:t>
            </w:r>
            <w:r w:rsidR="002F505C">
              <w:rPr>
                <w:rFonts w:ascii="Times New Roman" w:eastAsia="Calibri" w:hAnsi="Times New Roman" w:cs="Times New Roman"/>
                <w:sz w:val="24"/>
                <w:szCs w:val="24"/>
              </w:rPr>
              <w:t xml:space="preserve"> (varasema nimega Justiitsministeerium)</w:t>
            </w:r>
            <w:r w:rsidRPr="007D36CB">
              <w:rPr>
                <w:rFonts w:ascii="Times New Roman" w:eastAsia="Calibri" w:hAnsi="Times New Roman" w:cs="Times New Roman"/>
                <w:sz w:val="24"/>
                <w:szCs w:val="24"/>
              </w:rPr>
              <w:t xml:space="preserve"> on </w:t>
            </w:r>
            <w:r w:rsidR="00812A77">
              <w:rPr>
                <w:rFonts w:ascii="Times New Roman" w:eastAsia="Calibri" w:hAnsi="Times New Roman" w:cs="Times New Roman"/>
                <w:sz w:val="24"/>
                <w:szCs w:val="24"/>
              </w:rPr>
              <w:t xml:space="preserve">nimelt toonud välja, et </w:t>
            </w:r>
            <w:r>
              <w:rPr>
                <w:rStyle w:val="cf01"/>
              </w:rPr>
              <w:t xml:space="preserve"> </w:t>
            </w:r>
            <w:proofErr w:type="spellStart"/>
            <w:r w:rsidRPr="00812A77">
              <w:rPr>
                <w:rStyle w:val="cf01"/>
                <w:rFonts w:ascii="Times New Roman" w:hAnsi="Times New Roman" w:cs="Times New Roman"/>
                <w:sz w:val="24"/>
                <w:szCs w:val="24"/>
              </w:rPr>
              <w:t>PäästeS</w:t>
            </w:r>
            <w:proofErr w:type="spellEnd"/>
            <w:r w:rsidRPr="00812A77">
              <w:rPr>
                <w:rStyle w:val="cf01"/>
                <w:rFonts w:ascii="Times New Roman" w:hAnsi="Times New Roman" w:cs="Times New Roman"/>
                <w:sz w:val="24"/>
                <w:szCs w:val="24"/>
              </w:rPr>
              <w:t xml:space="preserve"> § 9 lõikes 2 on toodud </w:t>
            </w:r>
            <w:r w:rsidR="00812A77" w:rsidRPr="00812A77">
              <w:rPr>
                <w:rStyle w:val="cf01"/>
                <w:rFonts w:ascii="Times New Roman" w:hAnsi="Times New Roman" w:cs="Times New Roman"/>
                <w:sz w:val="24"/>
                <w:szCs w:val="24"/>
              </w:rPr>
              <w:t xml:space="preserve">küll </w:t>
            </w:r>
            <w:r w:rsidRPr="00812A77">
              <w:rPr>
                <w:rStyle w:val="cf01"/>
                <w:rFonts w:ascii="Times New Roman" w:hAnsi="Times New Roman" w:cs="Times New Roman"/>
                <w:sz w:val="24"/>
                <w:szCs w:val="24"/>
              </w:rPr>
              <w:t xml:space="preserve">andmekoosseisud, mida infosüsteemis töödeldakse, nimetatud on isikud, kelle andmeid töödeldakse, aga ei ole välja toodud, mis andmed. </w:t>
            </w:r>
            <w:r w:rsidR="00812A77" w:rsidRPr="00812A77">
              <w:rPr>
                <w:rStyle w:val="cf01"/>
                <w:rFonts w:ascii="Times New Roman" w:hAnsi="Times New Roman" w:cs="Times New Roman"/>
                <w:sz w:val="24"/>
                <w:szCs w:val="24"/>
              </w:rPr>
              <w:t xml:space="preserve">Justiits- ja Digiministeerium palus selles osas seadust täiendada. </w:t>
            </w:r>
            <w:r w:rsidR="00D06CEB" w:rsidRPr="00D06CEB">
              <w:rPr>
                <w:rStyle w:val="cf01"/>
                <w:rFonts w:ascii="Times New Roman" w:hAnsi="Times New Roman" w:cs="Times New Roman"/>
                <w:sz w:val="24"/>
                <w:szCs w:val="24"/>
              </w:rPr>
              <w:t xml:space="preserve">Oluline on, et </w:t>
            </w:r>
            <w:r w:rsidR="00D06CEB" w:rsidRPr="00D06CEB">
              <w:rPr>
                <w:rFonts w:ascii="Times New Roman" w:eastAsia="Times New Roman" w:hAnsi="Times New Roman" w:cs="Times New Roman"/>
                <w:color w:val="000000"/>
                <w:kern w:val="2"/>
                <w:sz w:val="24"/>
                <w:szCs w:val="24"/>
                <w14:ligatures w14:val="standardContextual"/>
              </w:rPr>
              <w:t>seaduses oleksid nimetatud töödeldavate isikuandmete kategooriad ja põhimääruses töödeldavad andmed konkreetselt.</w:t>
            </w:r>
            <w:r w:rsidR="008140D9">
              <w:rPr>
                <w:rFonts w:ascii="Times New Roman" w:eastAsia="Times New Roman" w:hAnsi="Times New Roman" w:cs="Times New Roman"/>
                <w:color w:val="000000"/>
                <w:kern w:val="2"/>
                <w:sz w:val="24"/>
                <w:szCs w:val="24"/>
                <w14:ligatures w14:val="standardContextual"/>
              </w:rPr>
              <w:t xml:space="preserve"> Kehtiva seaduse § 9 lõige 2 nimetab </w:t>
            </w:r>
            <w:r w:rsidR="008140D9">
              <w:rPr>
                <w:rFonts w:ascii="Times New Roman" w:eastAsia="Times New Roman" w:hAnsi="Times New Roman" w:cs="Times New Roman"/>
                <w:color w:val="000000"/>
                <w:kern w:val="2"/>
                <w:sz w:val="24"/>
                <w:szCs w:val="24"/>
                <w:u w:val="single"/>
                <w14:ligatures w14:val="standardContextual"/>
              </w:rPr>
              <w:t xml:space="preserve">üldiselt </w:t>
            </w:r>
            <w:r w:rsidR="008140D9" w:rsidRPr="008140D9">
              <w:rPr>
                <w:rFonts w:ascii="Times New Roman" w:eastAsia="Times New Roman" w:hAnsi="Times New Roman" w:cs="Times New Roman"/>
                <w:color w:val="000000"/>
                <w:kern w:val="2"/>
                <w:sz w:val="24"/>
                <w:szCs w:val="24"/>
                <w:u w:val="single"/>
                <w14:ligatures w14:val="standardContextual"/>
              </w:rPr>
              <w:t>andmekoosseisud</w:t>
            </w:r>
            <w:r w:rsidR="008140D9">
              <w:rPr>
                <w:rFonts w:ascii="Times New Roman" w:eastAsia="Times New Roman" w:hAnsi="Times New Roman" w:cs="Times New Roman"/>
                <w:color w:val="000000"/>
                <w:kern w:val="2"/>
                <w:sz w:val="24"/>
                <w:szCs w:val="24"/>
                <w14:ligatures w14:val="standardContextual"/>
              </w:rPr>
              <w:t xml:space="preserve">, mis </w:t>
            </w:r>
            <w:proofErr w:type="spellStart"/>
            <w:r w:rsidR="008140D9">
              <w:rPr>
                <w:rFonts w:ascii="Times New Roman" w:eastAsia="Times New Roman" w:hAnsi="Times New Roman" w:cs="Times New Roman"/>
                <w:color w:val="000000"/>
                <w:kern w:val="2"/>
                <w:sz w:val="24"/>
                <w:szCs w:val="24"/>
                <w14:ligatures w14:val="standardContextual"/>
              </w:rPr>
              <w:t>PÄIS-i</w:t>
            </w:r>
            <w:proofErr w:type="spellEnd"/>
            <w:r w:rsidR="008140D9">
              <w:rPr>
                <w:rFonts w:ascii="Times New Roman" w:eastAsia="Times New Roman" w:hAnsi="Times New Roman" w:cs="Times New Roman"/>
                <w:color w:val="000000"/>
                <w:kern w:val="2"/>
                <w:sz w:val="24"/>
                <w:szCs w:val="24"/>
                <w14:ligatures w14:val="standardContextual"/>
              </w:rPr>
              <w:t xml:space="preserve"> kantakse. Need sisaldavad teatud osas isikuandmeid, kuid mitte täielikult. Loodav </w:t>
            </w:r>
            <w:proofErr w:type="spellStart"/>
            <w:r w:rsidR="008140D9">
              <w:rPr>
                <w:rFonts w:ascii="Times New Roman" w:eastAsia="Times New Roman" w:hAnsi="Times New Roman" w:cs="Times New Roman"/>
                <w:color w:val="000000"/>
                <w:kern w:val="2"/>
                <w:sz w:val="24"/>
                <w:szCs w:val="24"/>
                <w14:ligatures w14:val="standardContextual"/>
              </w:rPr>
              <w:t>PäästeS</w:t>
            </w:r>
            <w:proofErr w:type="spellEnd"/>
            <w:r w:rsidR="008140D9">
              <w:rPr>
                <w:rFonts w:ascii="Times New Roman" w:eastAsia="Times New Roman" w:hAnsi="Times New Roman" w:cs="Times New Roman"/>
                <w:color w:val="000000"/>
                <w:kern w:val="2"/>
                <w:sz w:val="24"/>
                <w:szCs w:val="24"/>
                <w14:ligatures w14:val="standardContextual"/>
              </w:rPr>
              <w:t xml:space="preserve"> § 9 lõige 1</w:t>
            </w:r>
            <w:r w:rsidR="008140D9" w:rsidRPr="008140D9">
              <w:rPr>
                <w:rFonts w:ascii="Times New Roman" w:eastAsia="Times New Roman" w:hAnsi="Times New Roman" w:cs="Times New Roman"/>
                <w:color w:val="000000"/>
                <w:kern w:val="2"/>
                <w:sz w:val="24"/>
                <w:szCs w:val="24"/>
                <w:vertAlign w:val="superscript"/>
                <w14:ligatures w14:val="standardContextual"/>
              </w:rPr>
              <w:t>1</w:t>
            </w:r>
            <w:r w:rsidR="008140D9">
              <w:rPr>
                <w:rFonts w:ascii="Times New Roman" w:eastAsia="Times New Roman" w:hAnsi="Times New Roman" w:cs="Times New Roman"/>
                <w:color w:val="000000"/>
                <w:kern w:val="2"/>
                <w:sz w:val="24"/>
                <w:szCs w:val="24"/>
                <w14:ligatures w14:val="standardContextual"/>
              </w:rPr>
              <w:t xml:space="preserve"> reguleerib aga kitsalt just isikuandmete ulatust </w:t>
            </w:r>
            <w:r w:rsidR="00DC4021">
              <w:rPr>
                <w:rFonts w:ascii="Times New Roman" w:eastAsia="Times New Roman" w:hAnsi="Times New Roman" w:cs="Times New Roman"/>
                <w:color w:val="000000"/>
                <w:kern w:val="2"/>
                <w:sz w:val="24"/>
                <w:szCs w:val="24"/>
                <w14:ligatures w14:val="standardContextual"/>
              </w:rPr>
              <w:t>(</w:t>
            </w:r>
            <w:r w:rsidR="008140D9">
              <w:rPr>
                <w:rFonts w:ascii="Times New Roman" w:eastAsia="Times New Roman" w:hAnsi="Times New Roman" w:cs="Times New Roman"/>
                <w:color w:val="000000"/>
                <w:kern w:val="2"/>
                <w:sz w:val="24"/>
                <w:szCs w:val="24"/>
                <w14:ligatures w14:val="standardContextual"/>
              </w:rPr>
              <w:t xml:space="preserve">ehk nimetab isikuandmete kategooriad, mida </w:t>
            </w:r>
            <w:proofErr w:type="spellStart"/>
            <w:r w:rsidR="008140D9">
              <w:rPr>
                <w:rFonts w:ascii="Times New Roman" w:eastAsia="Times New Roman" w:hAnsi="Times New Roman" w:cs="Times New Roman"/>
                <w:color w:val="000000"/>
                <w:kern w:val="2"/>
                <w:sz w:val="24"/>
                <w:szCs w:val="24"/>
                <w14:ligatures w14:val="standardContextual"/>
              </w:rPr>
              <w:t>PÄIS-s</w:t>
            </w:r>
            <w:proofErr w:type="spellEnd"/>
            <w:r w:rsidR="008140D9">
              <w:rPr>
                <w:rFonts w:ascii="Times New Roman" w:eastAsia="Times New Roman" w:hAnsi="Times New Roman" w:cs="Times New Roman"/>
                <w:color w:val="000000"/>
                <w:kern w:val="2"/>
                <w:sz w:val="24"/>
                <w:szCs w:val="24"/>
                <w14:ligatures w14:val="standardContextual"/>
              </w:rPr>
              <w:t xml:space="preserve"> töödeldakse</w:t>
            </w:r>
            <w:r w:rsidR="00DC4021">
              <w:rPr>
                <w:rFonts w:ascii="Times New Roman" w:eastAsia="Times New Roman" w:hAnsi="Times New Roman" w:cs="Times New Roman"/>
                <w:color w:val="000000"/>
                <w:kern w:val="2"/>
                <w:sz w:val="24"/>
                <w:szCs w:val="24"/>
                <w14:ligatures w14:val="standardContextual"/>
              </w:rPr>
              <w:t>)</w:t>
            </w:r>
            <w:r w:rsidR="008140D9">
              <w:rPr>
                <w:rFonts w:ascii="Times New Roman" w:eastAsia="Times New Roman" w:hAnsi="Times New Roman" w:cs="Times New Roman"/>
                <w:color w:val="000000"/>
                <w:kern w:val="2"/>
                <w:sz w:val="24"/>
                <w:szCs w:val="24"/>
                <w14:ligatures w14:val="standardContextual"/>
              </w:rPr>
              <w:t>.</w:t>
            </w:r>
          </w:p>
          <w:p w14:paraId="76B857B8" w14:textId="77777777" w:rsidR="000006BD" w:rsidRDefault="000006BD" w:rsidP="007D36CB">
            <w:pPr>
              <w:jc w:val="both"/>
              <w:rPr>
                <w:rFonts w:ascii="Times New Roman" w:eastAsia="Times New Roman" w:hAnsi="Times New Roman" w:cs="Times New Roman"/>
                <w:color w:val="000000"/>
                <w:kern w:val="2"/>
                <w:sz w:val="24"/>
                <w:szCs w:val="24"/>
                <w14:ligatures w14:val="standardContextual"/>
              </w:rPr>
            </w:pPr>
          </w:p>
          <w:p w14:paraId="7C83E2B0" w14:textId="56348E2C" w:rsidR="00DC4021" w:rsidRDefault="00DC4021" w:rsidP="00D229AA">
            <w:pPr>
              <w:jc w:val="both"/>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Nii eelnõu sõnastust kui ka s</w:t>
            </w:r>
            <w:r w:rsidR="000006BD">
              <w:rPr>
                <w:rFonts w:ascii="Times New Roman" w:eastAsia="Times New Roman" w:hAnsi="Times New Roman" w:cs="Times New Roman"/>
                <w:color w:val="000000"/>
                <w:kern w:val="2"/>
                <w:sz w:val="24"/>
                <w:szCs w:val="24"/>
                <w14:ligatures w14:val="standardContextual"/>
              </w:rPr>
              <w:t xml:space="preserve">eletuskirja põhjendusi on </w:t>
            </w:r>
            <w:r w:rsidR="00A90C9B">
              <w:rPr>
                <w:rFonts w:ascii="Times New Roman" w:eastAsia="Times New Roman" w:hAnsi="Times New Roman" w:cs="Times New Roman"/>
                <w:color w:val="000000"/>
                <w:kern w:val="2"/>
                <w:sz w:val="24"/>
                <w:szCs w:val="24"/>
                <w14:ligatures w14:val="standardContextual"/>
              </w:rPr>
              <w:t>täpsustatud</w:t>
            </w:r>
            <w:r w:rsidR="000006BD">
              <w:rPr>
                <w:rFonts w:ascii="Times New Roman" w:eastAsia="Times New Roman" w:hAnsi="Times New Roman" w:cs="Times New Roman"/>
                <w:color w:val="000000"/>
                <w:kern w:val="2"/>
                <w:sz w:val="24"/>
                <w:szCs w:val="24"/>
                <w14:ligatures w14:val="standardContextual"/>
              </w:rPr>
              <w:t xml:space="preserve"> ja täiendatud. </w:t>
            </w:r>
          </w:p>
          <w:p w14:paraId="0F2932DC" w14:textId="77777777" w:rsidR="00DC4021" w:rsidRDefault="00DC4021" w:rsidP="00D229AA">
            <w:pPr>
              <w:jc w:val="both"/>
              <w:rPr>
                <w:rFonts w:ascii="Times New Roman" w:eastAsia="Times New Roman" w:hAnsi="Times New Roman" w:cs="Times New Roman"/>
                <w:color w:val="000000"/>
                <w:kern w:val="2"/>
                <w:sz w:val="24"/>
                <w:szCs w:val="24"/>
                <w14:ligatures w14:val="standardContextual"/>
              </w:rPr>
            </w:pPr>
          </w:p>
          <w:p w14:paraId="0BA156C2" w14:textId="5BACFA37" w:rsidR="003A14D9" w:rsidRPr="000006BD" w:rsidRDefault="006C5DD3" w:rsidP="00D229AA">
            <w:pPr>
              <w:jc w:val="both"/>
              <w:rPr>
                <w:rFonts w:ascii="Times New Roman" w:hAnsi="Times New Roman" w:cs="Times New Roman"/>
                <w:sz w:val="24"/>
                <w:szCs w:val="24"/>
              </w:rPr>
            </w:pPr>
            <w:r>
              <w:rPr>
                <w:rFonts w:ascii="Times New Roman" w:eastAsia="Calibri" w:hAnsi="Times New Roman" w:cs="Times New Roman"/>
                <w:sz w:val="24"/>
                <w:szCs w:val="24"/>
              </w:rPr>
              <w:t>Punkti 1 sõnastust on täpsustatud selliselt, et lisatud on</w:t>
            </w:r>
            <w:r w:rsidR="003A14D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 </w:t>
            </w:r>
            <w:r w:rsidR="003A14D9">
              <w:rPr>
                <w:rFonts w:ascii="Times New Roman" w:eastAsia="Calibri" w:hAnsi="Times New Roman" w:cs="Times New Roman"/>
                <w:sz w:val="24"/>
                <w:szCs w:val="24"/>
              </w:rPr>
              <w:t>teenistuskoha andmed (</w:t>
            </w:r>
            <w:r w:rsidR="00595C7B">
              <w:rPr>
                <w:rFonts w:ascii="Times New Roman" w:eastAsia="Calibri" w:hAnsi="Times New Roman" w:cs="Times New Roman"/>
                <w:sz w:val="24"/>
                <w:szCs w:val="24"/>
              </w:rPr>
              <w:t xml:space="preserve">struktuuri </w:t>
            </w:r>
            <w:r w:rsidR="003A14D9">
              <w:rPr>
                <w:rFonts w:ascii="Times New Roman" w:eastAsia="Calibri" w:hAnsi="Times New Roman" w:cs="Times New Roman"/>
                <w:sz w:val="24"/>
                <w:szCs w:val="24"/>
              </w:rPr>
              <w:t>allüksus, valvekoosseisu number ja ametinimetus).</w:t>
            </w:r>
          </w:p>
          <w:p w14:paraId="6CE263E8" w14:textId="77777777" w:rsidR="006C5DD3" w:rsidRDefault="006C5DD3" w:rsidP="00D229AA">
            <w:pPr>
              <w:jc w:val="both"/>
              <w:rPr>
                <w:rFonts w:ascii="Times New Roman" w:eastAsia="Calibri" w:hAnsi="Times New Roman" w:cs="Times New Roman"/>
                <w:sz w:val="24"/>
                <w:szCs w:val="24"/>
              </w:rPr>
            </w:pPr>
          </w:p>
          <w:p w14:paraId="0595ADBB" w14:textId="2D9BC875" w:rsidR="00475FC1" w:rsidRDefault="006C5DD3" w:rsidP="00D229AA">
            <w:pPr>
              <w:jc w:val="both"/>
              <w:rPr>
                <w:rFonts w:ascii="Times New Roman" w:hAnsi="Times New Roman" w:cs="Times New Roman"/>
                <w:sz w:val="24"/>
                <w:szCs w:val="24"/>
              </w:rPr>
            </w:pPr>
            <w:r>
              <w:rPr>
                <w:rFonts w:ascii="Times New Roman" w:eastAsia="Calibri" w:hAnsi="Times New Roman" w:cs="Times New Roman"/>
                <w:sz w:val="24"/>
                <w:szCs w:val="24"/>
              </w:rPr>
              <w:t>Punkti</w:t>
            </w:r>
            <w:r w:rsidR="00DC4021">
              <w:rPr>
                <w:rFonts w:ascii="Times New Roman" w:eastAsia="Calibri" w:hAnsi="Times New Roman" w:cs="Times New Roman"/>
                <w:sz w:val="24"/>
                <w:szCs w:val="24"/>
              </w:rPr>
              <w:t>st</w:t>
            </w:r>
            <w:r>
              <w:rPr>
                <w:rFonts w:ascii="Times New Roman" w:eastAsia="Calibri" w:hAnsi="Times New Roman" w:cs="Times New Roman"/>
                <w:sz w:val="24"/>
                <w:szCs w:val="24"/>
              </w:rPr>
              <w:t xml:space="preserve"> 2 on ehitise tulekahju andmed ära võetud, sest need on kaetud päästesündmusega.</w:t>
            </w:r>
            <w:r w:rsidRPr="00FD7B60">
              <w:rPr>
                <w:rFonts w:cs="Times New Roman"/>
                <w:szCs w:val="24"/>
              </w:rPr>
              <w:t xml:space="preserve"> </w:t>
            </w:r>
            <w:r w:rsidRPr="006C5DD3">
              <w:rPr>
                <w:rFonts w:ascii="Times New Roman" w:hAnsi="Times New Roman" w:cs="Times New Roman"/>
                <w:sz w:val="24"/>
                <w:szCs w:val="24"/>
              </w:rPr>
              <w:t xml:space="preserve">Selgitame, et päästesündmus on sätestatud </w:t>
            </w:r>
            <w:proofErr w:type="spellStart"/>
            <w:r w:rsidRPr="006C5DD3">
              <w:rPr>
                <w:rFonts w:ascii="Times New Roman" w:hAnsi="Times New Roman" w:cs="Times New Roman"/>
                <w:sz w:val="24"/>
                <w:szCs w:val="24"/>
              </w:rPr>
              <w:t>PäästeS</w:t>
            </w:r>
            <w:proofErr w:type="spellEnd"/>
            <w:r w:rsidRPr="006C5DD3">
              <w:rPr>
                <w:rFonts w:ascii="Times New Roman" w:hAnsi="Times New Roman" w:cs="Times New Roman"/>
                <w:sz w:val="24"/>
                <w:szCs w:val="24"/>
              </w:rPr>
              <w:t xml:space="preserve"> § 3 lõikes 1 ning hõlmab nii ehitise tulekahju kui ka demineerimistööd. Seega eelnõu § 9 lõike 1</w:t>
            </w:r>
            <w:r w:rsidRPr="006C5DD3">
              <w:rPr>
                <w:rFonts w:ascii="Times New Roman" w:hAnsi="Times New Roman" w:cs="Times New Roman"/>
                <w:sz w:val="24"/>
                <w:szCs w:val="24"/>
                <w:vertAlign w:val="superscript"/>
              </w:rPr>
              <w:t>1</w:t>
            </w:r>
            <w:r w:rsidRPr="006C5DD3">
              <w:rPr>
                <w:rFonts w:ascii="Times New Roman" w:hAnsi="Times New Roman" w:cs="Times New Roman"/>
                <w:sz w:val="24"/>
                <w:szCs w:val="24"/>
              </w:rPr>
              <w:t xml:space="preserve"> punktis 2 ei ole vaja eraldi välja tuua ehitise tulekahju ja demineerimistööd.</w:t>
            </w:r>
            <w:r w:rsidR="00DC4021">
              <w:rPr>
                <w:rFonts w:ascii="Times New Roman" w:hAnsi="Times New Roman" w:cs="Times New Roman"/>
                <w:sz w:val="24"/>
                <w:szCs w:val="24"/>
              </w:rPr>
              <w:t xml:space="preserve"> Tulekahju tekkepõhjuse andmed on seotud isikuandmetega sel määral, et kogutakse tulekahju põhjustaja </w:t>
            </w:r>
            <w:r w:rsidR="004B70F6">
              <w:rPr>
                <w:rFonts w:ascii="Times New Roman" w:hAnsi="Times New Roman" w:cs="Times New Roman"/>
                <w:sz w:val="24"/>
                <w:szCs w:val="24"/>
              </w:rPr>
              <w:t>andmeid (eelnõus kaetud nüüd päästesündmuse põhjustaja andmetega, uus punkt 3)</w:t>
            </w:r>
            <w:r w:rsidR="00DC4021">
              <w:rPr>
                <w:rFonts w:ascii="Times New Roman" w:hAnsi="Times New Roman" w:cs="Times New Roman"/>
                <w:sz w:val="24"/>
                <w:szCs w:val="24"/>
              </w:rPr>
              <w:t>.</w:t>
            </w:r>
          </w:p>
          <w:p w14:paraId="7E7188A0" w14:textId="77777777" w:rsidR="00730733" w:rsidRPr="00730733" w:rsidRDefault="00730733" w:rsidP="00D229AA">
            <w:pPr>
              <w:jc w:val="both"/>
              <w:rPr>
                <w:rFonts w:ascii="Times New Roman" w:hAnsi="Times New Roman" w:cs="Times New Roman"/>
                <w:sz w:val="24"/>
                <w:szCs w:val="24"/>
              </w:rPr>
            </w:pPr>
          </w:p>
          <w:p w14:paraId="308674E6" w14:textId="2ECE026D" w:rsidR="00475FC1" w:rsidRDefault="00475FC1" w:rsidP="00475FC1">
            <w:pPr>
              <w:pStyle w:val="NoSpacing"/>
              <w:rPr>
                <w:rFonts w:cs="Times New Roman"/>
                <w:szCs w:val="24"/>
              </w:rPr>
            </w:pPr>
            <w:r>
              <w:rPr>
                <w:rFonts w:eastAsia="Calibri" w:cs="Times New Roman"/>
                <w:szCs w:val="24"/>
              </w:rPr>
              <w:t>Punkt 4 (tulekahjus hukkunu karistatuse andmed) on eelnõust välja jäetud</w:t>
            </w:r>
            <w:r w:rsidR="004B70F6">
              <w:rPr>
                <w:rFonts w:eastAsia="Calibri" w:cs="Times New Roman"/>
                <w:szCs w:val="24"/>
              </w:rPr>
              <w:t xml:space="preserve">, </w:t>
            </w:r>
            <w:r w:rsidRPr="00FD7B60">
              <w:rPr>
                <w:rFonts w:cs="Times New Roman"/>
                <w:szCs w:val="24"/>
              </w:rPr>
              <w:t xml:space="preserve">kuna Päästeametil puudub vajadus nimetatud info kogumiseks. Päästeamet teeb ennetustööd inimeste teadlikkuse tõstmiseks, et oleks tagatud ohutusnõuete järgimine ning nimetatud andmete kogumine ei ole põhjendatud. </w:t>
            </w:r>
          </w:p>
          <w:p w14:paraId="7D75B6F7" w14:textId="313F794B" w:rsidR="00475FC1" w:rsidRDefault="00475FC1" w:rsidP="00D229AA">
            <w:pPr>
              <w:jc w:val="both"/>
              <w:rPr>
                <w:rFonts w:ascii="Times New Roman" w:eastAsia="Calibri" w:hAnsi="Times New Roman" w:cs="Times New Roman"/>
                <w:sz w:val="24"/>
                <w:szCs w:val="24"/>
              </w:rPr>
            </w:pPr>
          </w:p>
          <w:p w14:paraId="7753C252" w14:textId="6E3817F5" w:rsidR="005038D2" w:rsidRDefault="005038D2"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Punkti 6 </w:t>
            </w:r>
            <w:r w:rsidR="00BC24CE">
              <w:rPr>
                <w:rFonts w:ascii="Times New Roman" w:eastAsia="Calibri" w:hAnsi="Times New Roman" w:cs="Times New Roman"/>
                <w:sz w:val="24"/>
                <w:szCs w:val="24"/>
              </w:rPr>
              <w:t xml:space="preserve">(eelnõus punkt 5) on muudetud selliselt, et volitus on antud päästesündmusel hukkunu, vigastatu, päästetu, evakueeritu ja pääsenu üldandmete töötlemiseks – see katab nii </w:t>
            </w:r>
            <w:r w:rsidR="00BC24CE">
              <w:rPr>
                <w:rFonts w:ascii="Times New Roman" w:eastAsia="Calibri" w:hAnsi="Times New Roman" w:cs="Times New Roman"/>
                <w:sz w:val="24"/>
                <w:szCs w:val="24"/>
              </w:rPr>
              <w:lastRenderedPageBreak/>
              <w:t xml:space="preserve">vanuse kui ka soo. Vees uppunud isiku kohta hõlmab see ka isikukoodi, </w:t>
            </w:r>
            <w:r w:rsidR="00A719E4">
              <w:rPr>
                <w:rFonts w:ascii="Times New Roman" w:eastAsia="Calibri" w:hAnsi="Times New Roman" w:cs="Times New Roman"/>
                <w:sz w:val="24"/>
                <w:szCs w:val="24"/>
              </w:rPr>
              <w:t>elukohta ja emakeelt.</w:t>
            </w:r>
          </w:p>
          <w:p w14:paraId="248062A8" w14:textId="77777777" w:rsidR="003A14D9" w:rsidRDefault="003A14D9" w:rsidP="00D229AA">
            <w:pPr>
              <w:jc w:val="both"/>
              <w:rPr>
                <w:rFonts w:ascii="Times New Roman" w:eastAsia="Calibri" w:hAnsi="Times New Roman" w:cs="Times New Roman"/>
                <w:sz w:val="24"/>
                <w:szCs w:val="24"/>
              </w:rPr>
            </w:pPr>
          </w:p>
          <w:p w14:paraId="6FE810A8" w14:textId="5C39F5DB" w:rsidR="001A66B9" w:rsidRPr="00EE7B1B" w:rsidRDefault="000006BD"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Selguse huvides muutsime sotsiaalse </w:t>
            </w:r>
            <w:r w:rsidRPr="000006BD">
              <w:rPr>
                <w:rFonts w:ascii="Times New Roman" w:eastAsia="Calibri" w:hAnsi="Times New Roman" w:cs="Times New Roman"/>
                <w:i/>
                <w:iCs/>
                <w:sz w:val="24"/>
                <w:szCs w:val="24"/>
              </w:rPr>
              <w:t>olukorra</w:t>
            </w:r>
            <w:r>
              <w:rPr>
                <w:rFonts w:ascii="Times New Roman" w:eastAsia="Calibri" w:hAnsi="Times New Roman" w:cs="Times New Roman"/>
                <w:sz w:val="24"/>
                <w:szCs w:val="24"/>
              </w:rPr>
              <w:t xml:space="preserve"> andmed sotsiaalse </w:t>
            </w:r>
            <w:r w:rsidRPr="000006BD">
              <w:rPr>
                <w:rFonts w:ascii="Times New Roman" w:eastAsia="Calibri" w:hAnsi="Times New Roman" w:cs="Times New Roman"/>
                <w:i/>
                <w:iCs/>
                <w:sz w:val="24"/>
                <w:szCs w:val="24"/>
              </w:rPr>
              <w:t>tausta</w:t>
            </w:r>
            <w:r>
              <w:rPr>
                <w:rFonts w:ascii="Times New Roman" w:eastAsia="Calibri" w:hAnsi="Times New Roman" w:cs="Times New Roman"/>
                <w:sz w:val="24"/>
                <w:szCs w:val="24"/>
              </w:rPr>
              <w:t xml:space="preserve"> andmeteks, sest </w:t>
            </w:r>
            <w:r w:rsidR="00AB539F">
              <w:rPr>
                <w:rFonts w:ascii="Times New Roman" w:eastAsia="Calibri" w:hAnsi="Times New Roman" w:cs="Times New Roman"/>
                <w:sz w:val="24"/>
                <w:szCs w:val="24"/>
              </w:rPr>
              <w:t>töödeldavad</w:t>
            </w:r>
            <w:r>
              <w:rPr>
                <w:rFonts w:ascii="Times New Roman" w:eastAsia="Calibri" w:hAnsi="Times New Roman" w:cs="Times New Roman"/>
                <w:sz w:val="24"/>
                <w:szCs w:val="24"/>
              </w:rPr>
              <w:t xml:space="preserve"> andmed on </w:t>
            </w:r>
            <w:r w:rsidR="00DC4021">
              <w:rPr>
                <w:rFonts w:ascii="Times New Roman" w:eastAsia="Calibri" w:hAnsi="Times New Roman" w:cs="Times New Roman"/>
                <w:sz w:val="24"/>
                <w:szCs w:val="24"/>
              </w:rPr>
              <w:t xml:space="preserve">konkreetselt </w:t>
            </w:r>
            <w:r>
              <w:rPr>
                <w:rFonts w:ascii="Times New Roman" w:eastAsia="Calibri" w:hAnsi="Times New Roman" w:cs="Times New Roman"/>
                <w:sz w:val="24"/>
                <w:szCs w:val="24"/>
              </w:rPr>
              <w:t>seotud isiku sotsiaalse taustaga (nt sotsiaalne staatus, eelnev kokkupuude sotsiaaltöötajaga, sotsiaalne käitumine jne).</w:t>
            </w:r>
            <w:r w:rsidR="005038D2">
              <w:rPr>
                <w:rFonts w:ascii="Times New Roman" w:eastAsia="Calibri" w:hAnsi="Times New Roman" w:cs="Times New Roman"/>
                <w:sz w:val="24"/>
                <w:szCs w:val="24"/>
              </w:rPr>
              <w:t xml:space="preserve"> </w:t>
            </w:r>
            <w:r>
              <w:rPr>
                <w:rFonts w:ascii="Times New Roman" w:eastAsia="Calibri" w:hAnsi="Times New Roman" w:cs="Times New Roman"/>
                <w:sz w:val="24"/>
                <w:szCs w:val="24"/>
              </w:rPr>
              <w:t>Täpsemalt on selgitatud seletuskirjas.</w:t>
            </w:r>
            <w:r w:rsidR="00730733">
              <w:rPr>
                <w:rFonts w:ascii="Times New Roman" w:eastAsia="Calibri" w:hAnsi="Times New Roman" w:cs="Times New Roman"/>
                <w:sz w:val="24"/>
                <w:szCs w:val="24"/>
              </w:rPr>
              <w:t xml:space="preserve"> Seletuskirjas on ka toodud, millistest allikatest need andmed pärineda võivad (sotsiaaltöötaja, sugulased, naabrid, isik ise).</w:t>
            </w:r>
            <w:r>
              <w:rPr>
                <w:rFonts w:ascii="Times New Roman" w:eastAsia="Calibri" w:hAnsi="Times New Roman" w:cs="Times New Roman"/>
                <w:sz w:val="24"/>
                <w:szCs w:val="24"/>
              </w:rPr>
              <w:t xml:space="preserve"> Seejuures ei ole mõistlik konkreetselt kõiki andmeid meie hinnangul seaduse tasandil välja tuua, vaid piisab kui seaduses nimetada üldisemalt ja põhimääruses täpsemalt, mis andmeid töödeldakse.</w:t>
            </w:r>
          </w:p>
        </w:tc>
      </w:tr>
      <w:tr w:rsidR="00253628" w:rsidRPr="00D229AA" w14:paraId="542AC8D0" w14:textId="77777777" w:rsidTr="003A4733">
        <w:trPr>
          <w:trHeight w:val="531"/>
        </w:trPr>
        <w:tc>
          <w:tcPr>
            <w:tcW w:w="9356" w:type="dxa"/>
          </w:tcPr>
          <w:p w14:paraId="2BE7EADD" w14:textId="77777777" w:rsidR="001A1E0F" w:rsidRDefault="00253628" w:rsidP="00BC6634">
            <w:pPr>
              <w:pStyle w:val="NoSpacing"/>
            </w:pPr>
            <w:bookmarkStart w:id="10" w:name="_Hlk202447944"/>
            <w:bookmarkEnd w:id="9"/>
            <w:r w:rsidRPr="00253628">
              <w:rPr>
                <w:b/>
                <w:bCs/>
              </w:rPr>
              <w:lastRenderedPageBreak/>
              <w:t>10.</w:t>
            </w:r>
            <w:r>
              <w:t xml:space="preserve"> </w:t>
            </w:r>
            <w:r w:rsidRPr="00253628">
              <w:t xml:space="preserve">Eelnõu § 1 punktiga 8 täiendatakse </w:t>
            </w:r>
            <w:proofErr w:type="spellStart"/>
            <w:r w:rsidRPr="00253628">
              <w:t>PäästeS</w:t>
            </w:r>
            <w:proofErr w:type="spellEnd"/>
            <w:r w:rsidRPr="00253628">
              <w:t xml:space="preserve"> § 9¹ lõikega 1¹, mille punkti 1 järgi töödeldakse HKSOS-s hädaabiteate või abi-</w:t>
            </w:r>
            <w:r w:rsidR="00DE09E9">
              <w:t xml:space="preserve"> </w:t>
            </w:r>
            <w:r w:rsidRPr="00253628">
              <w:t xml:space="preserve">ja infoteate esitaja üldandmeid. Samas näeb andmekogu kehtiva põhimääruse § 5¹ lõike 1 punkt 4 ette hädaabiteate esitaja kohta ka eriliigiliste isikuandmete töötlemise ehk kogutakse teavet ka puude, haiguse ja muu lisainfo kohta, kui kasutatakse lühisõnumi teenust. Seletuskirja järgi kuluvad hädaabiteate või </w:t>
            </w:r>
            <w:proofErr w:type="spellStart"/>
            <w:r w:rsidRPr="00253628">
              <w:t>abi-ja</w:t>
            </w:r>
            <w:proofErr w:type="spellEnd"/>
            <w:r w:rsidRPr="00253628">
              <w:t xml:space="preserve"> infoteate edastaja</w:t>
            </w:r>
            <w:r w:rsidR="00EE7B1B">
              <w:t xml:space="preserve"> </w:t>
            </w:r>
            <w:r w:rsidRPr="00253628">
              <w:t xml:space="preserve">kohta kogutavate üldandmete hulka eriliigilised isikuandmed. </w:t>
            </w:r>
            <w:r w:rsidRPr="008155AC">
              <w:t>Oleme eespool juhtinud tähelepanu sellele, et üldandmete hulka</w:t>
            </w:r>
            <w:r w:rsidR="00FD7B60" w:rsidRPr="008155AC">
              <w:t xml:space="preserve"> </w:t>
            </w:r>
            <w:r w:rsidRPr="008155AC">
              <w:t>loetakse</w:t>
            </w:r>
            <w:r w:rsidR="00FD7B60" w:rsidRPr="008155AC">
              <w:t xml:space="preserve"> </w:t>
            </w:r>
            <w:r w:rsidRPr="008155AC">
              <w:t>isiku nimi, isikukood, sugu, kodakondsus, kontaktandmed, emakeel. Terviseandmed</w:t>
            </w:r>
            <w:r w:rsidR="00EE7B1B" w:rsidRPr="008155AC">
              <w:t xml:space="preserve"> </w:t>
            </w:r>
            <w:r w:rsidRPr="008155AC">
              <w:t>eriliiki isikuandmetena</w:t>
            </w:r>
            <w:r w:rsidR="00FD7B60" w:rsidRPr="008155AC">
              <w:t xml:space="preserve"> </w:t>
            </w:r>
            <w:r w:rsidRPr="008155AC">
              <w:t>üldandmete alla</w:t>
            </w:r>
            <w:r w:rsidR="00FD7B60" w:rsidRPr="008155AC">
              <w:t xml:space="preserve"> </w:t>
            </w:r>
            <w:r w:rsidRPr="008155AC">
              <w:t>ei</w:t>
            </w:r>
            <w:r w:rsidR="00FD7B60" w:rsidRPr="008155AC">
              <w:t xml:space="preserve"> </w:t>
            </w:r>
            <w:r w:rsidRPr="008155AC">
              <w:t>liigitu. Üldandmete hulka ei kuulu ka seletuskirjas mainitud abivajaja võimaliku asukoha nimetus ja aadress,</w:t>
            </w:r>
            <w:r w:rsidRPr="00253628">
              <w:t xml:space="preserve"> kuna tegemist ei ole kontaktandmete, vaid hetke asukoha andmetega. </w:t>
            </w:r>
          </w:p>
          <w:p w14:paraId="14F48939" w14:textId="77777777" w:rsidR="001A1E0F" w:rsidRDefault="001A1E0F" w:rsidP="00BC6634">
            <w:pPr>
              <w:pStyle w:val="NoSpacing"/>
            </w:pPr>
          </w:p>
          <w:p w14:paraId="081C12DE" w14:textId="7B29FDA4" w:rsidR="00253628" w:rsidRPr="00BC6634" w:rsidRDefault="00253628" w:rsidP="00BC6634">
            <w:pPr>
              <w:pStyle w:val="NoSpacing"/>
            </w:pPr>
            <w:r w:rsidRPr="00253628">
              <w:t>Järelikult tuleks lisatavat sätet (</w:t>
            </w:r>
            <w:proofErr w:type="spellStart"/>
            <w:r w:rsidRPr="00253628">
              <w:t>PäästeS</w:t>
            </w:r>
            <w:proofErr w:type="spellEnd"/>
            <w:r w:rsidRPr="00253628">
              <w:t xml:space="preserve"> § 9¹</w:t>
            </w:r>
            <w:r w:rsidR="00DE09E9">
              <w:t xml:space="preserve"> </w:t>
            </w:r>
            <w:r w:rsidRPr="00253628">
              <w:t>lõige 1¹) täiendada selliselt, et see annaks aluse põhimääruse § 5¹</w:t>
            </w:r>
            <w:r w:rsidR="00DE09E9">
              <w:t xml:space="preserve"> </w:t>
            </w:r>
            <w:r w:rsidRPr="00253628">
              <w:t>lõike 1 punktis 4 märgitud terviseandmete töötlemiseks</w:t>
            </w:r>
            <w:r w:rsidR="00FD7B60">
              <w:t xml:space="preserve"> </w:t>
            </w:r>
            <w:r w:rsidRPr="00253628">
              <w:t>ning seletuskirjas mainitud asukoha tuvastamiseks ja töötlemiseks.</w:t>
            </w:r>
          </w:p>
        </w:tc>
        <w:tc>
          <w:tcPr>
            <w:tcW w:w="4821" w:type="dxa"/>
          </w:tcPr>
          <w:p w14:paraId="4A398CF5" w14:textId="6FECA300" w:rsidR="001F2D19" w:rsidRDefault="001F2D19" w:rsidP="00D229AA">
            <w:pPr>
              <w:jc w:val="both"/>
              <w:rPr>
                <w:rFonts w:ascii="Times New Roman" w:eastAsia="Calibri" w:hAnsi="Times New Roman" w:cs="Times New Roman"/>
                <w:sz w:val="24"/>
                <w:szCs w:val="24"/>
                <w:highlight w:val="yellow"/>
              </w:rPr>
            </w:pPr>
            <w:r w:rsidRPr="008509A0">
              <w:rPr>
                <w:rFonts w:ascii="Times New Roman" w:eastAsia="Calibri" w:hAnsi="Times New Roman" w:cs="Times New Roman"/>
                <w:b/>
                <w:bCs/>
                <w:sz w:val="24"/>
                <w:szCs w:val="24"/>
              </w:rPr>
              <w:t>Arvesta</w:t>
            </w:r>
            <w:r w:rsidR="008155AC">
              <w:rPr>
                <w:rFonts w:ascii="Times New Roman" w:eastAsia="Calibri" w:hAnsi="Times New Roman" w:cs="Times New Roman"/>
                <w:b/>
                <w:bCs/>
                <w:sz w:val="24"/>
                <w:szCs w:val="24"/>
              </w:rPr>
              <w:t>tud</w:t>
            </w:r>
            <w:r w:rsidRPr="008509A0">
              <w:rPr>
                <w:rFonts w:ascii="Times New Roman" w:eastAsia="Calibri" w:hAnsi="Times New Roman" w:cs="Times New Roman"/>
                <w:sz w:val="24"/>
                <w:szCs w:val="24"/>
              </w:rPr>
              <w:t>.</w:t>
            </w:r>
          </w:p>
          <w:p w14:paraId="0E83F2DE" w14:textId="77777777" w:rsidR="001F2D19" w:rsidRDefault="001F2D19" w:rsidP="00D229AA">
            <w:pPr>
              <w:jc w:val="both"/>
              <w:rPr>
                <w:rFonts w:ascii="Times New Roman" w:eastAsia="Calibri" w:hAnsi="Times New Roman" w:cs="Times New Roman"/>
                <w:sz w:val="24"/>
                <w:szCs w:val="24"/>
                <w:highlight w:val="yellow"/>
              </w:rPr>
            </w:pPr>
          </w:p>
          <w:p w14:paraId="380C8A84" w14:textId="3FBEC047" w:rsidR="00253628" w:rsidRPr="00EE7B1B" w:rsidRDefault="00253628" w:rsidP="00D229AA">
            <w:pPr>
              <w:jc w:val="both"/>
              <w:rPr>
                <w:rFonts w:ascii="Times New Roman" w:eastAsia="Calibri" w:hAnsi="Times New Roman" w:cs="Times New Roman"/>
                <w:sz w:val="24"/>
                <w:szCs w:val="24"/>
              </w:rPr>
            </w:pPr>
          </w:p>
        </w:tc>
      </w:tr>
      <w:tr w:rsidR="00253628" w:rsidRPr="00D229AA" w14:paraId="4279CEAC" w14:textId="77777777" w:rsidTr="003A4733">
        <w:trPr>
          <w:trHeight w:val="531"/>
        </w:trPr>
        <w:tc>
          <w:tcPr>
            <w:tcW w:w="9356" w:type="dxa"/>
          </w:tcPr>
          <w:p w14:paraId="2543A427" w14:textId="0DCF3CDE" w:rsidR="00253628" w:rsidRPr="00253628" w:rsidRDefault="00253628" w:rsidP="00BC6634">
            <w:pPr>
              <w:pStyle w:val="NoSpacing"/>
            </w:pPr>
            <w:r w:rsidRPr="00253628">
              <w:rPr>
                <w:b/>
                <w:bCs/>
              </w:rPr>
              <w:lastRenderedPageBreak/>
              <w:t>11.</w:t>
            </w:r>
            <w:r>
              <w:t xml:space="preserve"> </w:t>
            </w:r>
            <w:r w:rsidRPr="00253628">
              <w:t xml:space="preserve">Kavandatava </w:t>
            </w:r>
            <w:proofErr w:type="spellStart"/>
            <w:r w:rsidRPr="00253628">
              <w:t>PäästeS</w:t>
            </w:r>
            <w:proofErr w:type="spellEnd"/>
            <w:r w:rsidRPr="00253628">
              <w:t xml:space="preserve"> § 9¹ lõike 1¹ punkti 2 kohaselt töödeldakse</w:t>
            </w:r>
            <w:r w:rsidR="00FD7B60">
              <w:t xml:space="preserve"> </w:t>
            </w:r>
            <w:r w:rsidRPr="00253628">
              <w:t xml:space="preserve">HKSOS-s sündmusega seotud muu isiku üldandmeid ja terviseandmeid. Seletuskirjas on </w:t>
            </w:r>
            <w:r w:rsidRPr="000A4652">
              <w:t>sündmusega seotud isiku terviseandmete töötlemist põhjendatud sellega, et isik võib hädaabiteate menetlemise jooksul omal soovil esitada enda kohta terviseandmeid, ilma et Häirekeskus vastavaid küsimusi esitaks. Selgitame, et nimetatud asjaolu ei tähenda, et seadusega tuleks luua õiguslik alus isiku</w:t>
            </w:r>
            <w:r w:rsidR="00FD7B60" w:rsidRPr="000A4652">
              <w:t xml:space="preserve"> </w:t>
            </w:r>
            <w:r w:rsidRPr="000A4652">
              <w:t>enda poolt sündmuse käigus esitatud terviseandmete töötlemiseks, kuna nende andmete kogumine ei kuulu andmekogu pidamise eesmärkide hulka.</w:t>
            </w:r>
            <w:r w:rsidRPr="00253628">
              <w:t xml:space="preserve"> Lisaks on seletuskirjas märgitud, et algselt teate edastajana või sündmusega seotud isikuna määratletud isikust võib sündmuse käigus kujuneda abivajaja. AKI ei saa nõustuda sellega, et andmeid kogutakse n-ö igaks juhuks. Kui isikust saab abivajaja, alles siis tekib vajadus ja seega õiguslik alus tema terviseandmeid töödelda.</w:t>
            </w:r>
          </w:p>
        </w:tc>
        <w:tc>
          <w:tcPr>
            <w:tcW w:w="4821" w:type="dxa"/>
          </w:tcPr>
          <w:p w14:paraId="136C5168" w14:textId="4CF4567E" w:rsidR="0046568C" w:rsidRPr="00B35039" w:rsidRDefault="0046568C" w:rsidP="00D229AA">
            <w:pPr>
              <w:jc w:val="both"/>
              <w:rPr>
                <w:rFonts w:ascii="Times New Roman" w:eastAsia="Calibri" w:hAnsi="Times New Roman" w:cs="Times New Roman"/>
                <w:sz w:val="24"/>
                <w:szCs w:val="24"/>
              </w:rPr>
            </w:pPr>
            <w:r w:rsidRPr="00B35039">
              <w:rPr>
                <w:rFonts w:ascii="Times New Roman" w:eastAsia="Calibri" w:hAnsi="Times New Roman" w:cs="Times New Roman"/>
                <w:b/>
                <w:bCs/>
                <w:sz w:val="24"/>
                <w:szCs w:val="24"/>
              </w:rPr>
              <w:t>Arvesta</w:t>
            </w:r>
            <w:r w:rsidR="000A4652" w:rsidRPr="00B35039">
              <w:rPr>
                <w:rFonts w:ascii="Times New Roman" w:eastAsia="Calibri" w:hAnsi="Times New Roman" w:cs="Times New Roman"/>
                <w:b/>
                <w:bCs/>
                <w:sz w:val="24"/>
                <w:szCs w:val="24"/>
              </w:rPr>
              <w:t>tud.</w:t>
            </w:r>
          </w:p>
          <w:p w14:paraId="2EFD3227" w14:textId="2AE90A7F" w:rsidR="005255EF" w:rsidRPr="00194AEA" w:rsidRDefault="005255EF" w:rsidP="00D229AA">
            <w:pPr>
              <w:jc w:val="both"/>
              <w:rPr>
                <w:rFonts w:ascii="Times New Roman" w:eastAsia="Calibri" w:hAnsi="Times New Roman" w:cs="Times New Roman"/>
                <w:sz w:val="24"/>
                <w:szCs w:val="24"/>
              </w:rPr>
            </w:pPr>
          </w:p>
        </w:tc>
      </w:tr>
      <w:tr w:rsidR="00253628" w:rsidRPr="00D229AA" w14:paraId="19FFA120" w14:textId="77777777" w:rsidTr="003A4733">
        <w:trPr>
          <w:trHeight w:val="531"/>
        </w:trPr>
        <w:tc>
          <w:tcPr>
            <w:tcW w:w="9356" w:type="dxa"/>
          </w:tcPr>
          <w:p w14:paraId="2B4D2525" w14:textId="52A431D8" w:rsidR="00253628" w:rsidRPr="00253628" w:rsidRDefault="00253628" w:rsidP="00BC6634">
            <w:pPr>
              <w:pStyle w:val="NoSpacing"/>
            </w:pPr>
            <w:r w:rsidRPr="00253628">
              <w:rPr>
                <w:b/>
                <w:bCs/>
              </w:rPr>
              <w:t>12.</w:t>
            </w:r>
            <w:r>
              <w:t xml:space="preserve"> </w:t>
            </w:r>
            <w:r w:rsidRPr="00253628">
              <w:t xml:space="preserve">HKSOS kehtiva põhimääruse § 1 lõige 2 viitab andmekogu andmete kasutamisel </w:t>
            </w:r>
            <w:proofErr w:type="spellStart"/>
            <w:r w:rsidRPr="00253628">
              <w:t>PäästeS</w:t>
            </w:r>
            <w:proofErr w:type="spellEnd"/>
            <w:r w:rsidRPr="00253628">
              <w:t xml:space="preserve"> §</w:t>
            </w:r>
            <w:r w:rsidR="00BC6634">
              <w:t xml:space="preserve"> </w:t>
            </w:r>
            <w:r w:rsidRPr="00253628">
              <w:t xml:space="preserve">9¹ lõikes 1 sätestatule lisaks veel analüüsimisele ja statistilistele eesmärkidele. Samas kuulub </w:t>
            </w:r>
            <w:proofErr w:type="spellStart"/>
            <w:r w:rsidRPr="00253628">
              <w:t>PäästeS</w:t>
            </w:r>
            <w:proofErr w:type="spellEnd"/>
            <w:r w:rsidRPr="00253628">
              <w:t xml:space="preserve"> § 9¹</w:t>
            </w:r>
            <w:r w:rsidR="00763E8C">
              <w:t xml:space="preserve"> </w:t>
            </w:r>
            <w:r w:rsidRPr="00253628">
              <w:t xml:space="preserve">muutmisele, mille raames täiendatakse sätet ja lisatakse juurde osa, mis just puudutabki Häirekeskuse ülesannetega seotud analüüse Häirekeskuse töö korraldamiseks. Seega, kui silmas on peetud analüüsimist, siis on põhimääruse § 1 lõikes 2 toodud viide mõttetu. Samas, kui andmeid kasutatakse ka statistilistel eesmärkidel, siis tuleks </w:t>
            </w:r>
            <w:proofErr w:type="spellStart"/>
            <w:r w:rsidRPr="00253628">
              <w:t>PäästeS</w:t>
            </w:r>
            <w:proofErr w:type="spellEnd"/>
            <w:r w:rsidRPr="00253628">
              <w:t xml:space="preserve"> volitusnormi lisada ka statistika tegemise eesmärk. Seega palume vaadata</w:t>
            </w:r>
            <w:r w:rsidR="00FD7B60">
              <w:t xml:space="preserve"> </w:t>
            </w:r>
            <w:r w:rsidRPr="00253628">
              <w:t>üle ja täiendada seaduse eelnõu selliselt, et kõik põhimääruses toodud eesmärgid oleksid</w:t>
            </w:r>
            <w:r w:rsidR="00FD7B60">
              <w:t xml:space="preserve"> </w:t>
            </w:r>
            <w:r w:rsidRPr="00253628">
              <w:t xml:space="preserve">volitusnormiga kaetud, arvestades, et määrusega ei saa laiendada seaduse volitusnormi. </w:t>
            </w:r>
          </w:p>
          <w:p w14:paraId="19BAFE6B" w14:textId="77777777" w:rsidR="00253628" w:rsidRPr="00253628" w:rsidRDefault="00253628" w:rsidP="00BC6634">
            <w:pPr>
              <w:pStyle w:val="NoSpacing"/>
            </w:pPr>
          </w:p>
          <w:p w14:paraId="7906538B" w14:textId="2BC7B52B" w:rsidR="00253628" w:rsidRPr="00253628" w:rsidRDefault="00253628" w:rsidP="00BC6634">
            <w:pPr>
              <w:pStyle w:val="NoSpacing"/>
            </w:pPr>
            <w:r w:rsidRPr="00253628">
              <w:t>Eelnev puudutab ka PÄIS põhimääruse § 2 lõiget 2. Volitusnorm näeb eesmärgina ette analüüse, kuid põhimääruses on toodud eesmärgina ka statistika tegemine koos teiste Päästeameti sisemise töökorralduse jaoks peetavate infosüsteemide andmetega. Lisaks tuleks</w:t>
            </w:r>
            <w:r w:rsidR="00763E8C">
              <w:t xml:space="preserve"> </w:t>
            </w:r>
            <w:r w:rsidRPr="00253628">
              <w:t>üle vaadata ka PÄIS põhimääruse § 5¹</w:t>
            </w:r>
            <w:r w:rsidR="007C3F58">
              <w:t xml:space="preserve"> </w:t>
            </w:r>
            <w:r w:rsidRPr="00253628">
              <w:t>lõige 5, kus on toodud andmelao eesmärk. Siinjuures peame vajalikuks rõhutada, et andmelao eesmärk ei tohi olla laiem, kui on seaduse volitusnormis toodud andmekogu eesmärk.</w:t>
            </w:r>
          </w:p>
        </w:tc>
        <w:tc>
          <w:tcPr>
            <w:tcW w:w="4821" w:type="dxa"/>
          </w:tcPr>
          <w:p w14:paraId="798A7FB5" w14:textId="4B77FCA2" w:rsidR="0046568C" w:rsidRPr="00F76566" w:rsidRDefault="00CF4487" w:rsidP="00D229AA">
            <w:pPr>
              <w:jc w:val="both"/>
              <w:rPr>
                <w:rFonts w:ascii="Times New Roman" w:eastAsia="Calibri" w:hAnsi="Times New Roman" w:cs="Times New Roman"/>
                <w:sz w:val="24"/>
                <w:szCs w:val="24"/>
              </w:rPr>
            </w:pPr>
            <w:r w:rsidRPr="00F76566">
              <w:rPr>
                <w:rFonts w:ascii="Times New Roman" w:eastAsia="Calibri" w:hAnsi="Times New Roman" w:cs="Times New Roman"/>
                <w:b/>
                <w:bCs/>
                <w:sz w:val="24"/>
                <w:szCs w:val="24"/>
              </w:rPr>
              <w:t>Arvestatud.</w:t>
            </w:r>
          </w:p>
          <w:p w14:paraId="5537A5C0" w14:textId="77777777" w:rsidR="005255EF" w:rsidRDefault="005255EF" w:rsidP="00D229AA">
            <w:pPr>
              <w:jc w:val="both"/>
              <w:rPr>
                <w:rFonts w:ascii="Times New Roman" w:eastAsia="Calibri" w:hAnsi="Times New Roman" w:cs="Times New Roman"/>
                <w:sz w:val="24"/>
                <w:szCs w:val="24"/>
              </w:rPr>
            </w:pPr>
          </w:p>
          <w:p w14:paraId="1982160C" w14:textId="29E6E745" w:rsidR="005255EF" w:rsidRDefault="00F76566"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Eelnõus on andmekogude eesmärke täpsustatud.</w:t>
            </w:r>
          </w:p>
          <w:p w14:paraId="0C3C0859" w14:textId="77777777" w:rsidR="007C3F58" w:rsidRDefault="007C3F58" w:rsidP="00D229AA">
            <w:pPr>
              <w:jc w:val="both"/>
              <w:rPr>
                <w:rFonts w:ascii="Times New Roman" w:eastAsia="Calibri" w:hAnsi="Times New Roman" w:cs="Times New Roman"/>
                <w:sz w:val="24"/>
                <w:szCs w:val="24"/>
              </w:rPr>
            </w:pPr>
          </w:p>
          <w:p w14:paraId="040D93E0" w14:textId="77777777" w:rsidR="007C3F58" w:rsidRDefault="00F76566"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Rakendusaktide kavandites on samuti muudatused tehtud. Juhime tähelepanu, et </w:t>
            </w:r>
            <w:r w:rsidR="007C3F58">
              <w:rPr>
                <w:rFonts w:ascii="Times New Roman" w:eastAsia="Calibri" w:hAnsi="Times New Roman" w:cs="Times New Roman"/>
                <w:sz w:val="24"/>
                <w:szCs w:val="24"/>
              </w:rPr>
              <w:t xml:space="preserve">PÄIS põhimääruse osas </w:t>
            </w:r>
            <w:r>
              <w:rPr>
                <w:rFonts w:ascii="Times New Roman" w:eastAsia="Calibri" w:hAnsi="Times New Roman" w:cs="Times New Roman"/>
                <w:sz w:val="24"/>
                <w:szCs w:val="24"/>
              </w:rPr>
              <w:t>on</w:t>
            </w:r>
            <w:r w:rsidR="007C3F58">
              <w:rPr>
                <w:rFonts w:ascii="Times New Roman" w:eastAsia="Calibri" w:hAnsi="Times New Roman" w:cs="Times New Roman"/>
                <w:sz w:val="24"/>
                <w:szCs w:val="24"/>
              </w:rPr>
              <w:t xml:space="preserve"> ilmselt </w:t>
            </w:r>
            <w:r>
              <w:rPr>
                <w:rFonts w:ascii="Times New Roman" w:eastAsia="Calibri" w:hAnsi="Times New Roman" w:cs="Times New Roman"/>
                <w:sz w:val="24"/>
                <w:szCs w:val="24"/>
              </w:rPr>
              <w:t>mõeldud</w:t>
            </w:r>
            <w:r w:rsidR="007C3F58">
              <w:rPr>
                <w:rFonts w:ascii="Times New Roman" w:eastAsia="Calibri" w:hAnsi="Times New Roman" w:cs="Times New Roman"/>
                <w:sz w:val="24"/>
                <w:szCs w:val="24"/>
              </w:rPr>
              <w:t xml:space="preserve"> § 1 lõike 2 sõnastust</w:t>
            </w:r>
            <w:r>
              <w:rPr>
                <w:rFonts w:ascii="Times New Roman" w:eastAsia="Calibri" w:hAnsi="Times New Roman" w:cs="Times New Roman"/>
                <w:sz w:val="24"/>
                <w:szCs w:val="24"/>
              </w:rPr>
              <w:t>, mitte § 2 lõiget 2.</w:t>
            </w:r>
          </w:p>
          <w:p w14:paraId="3B23D1C8" w14:textId="77777777" w:rsidR="00E85A6C" w:rsidRDefault="00E85A6C" w:rsidP="00D229AA">
            <w:pPr>
              <w:jc w:val="both"/>
              <w:rPr>
                <w:rFonts w:ascii="Times New Roman" w:eastAsia="Calibri" w:hAnsi="Times New Roman" w:cs="Times New Roman"/>
                <w:sz w:val="24"/>
                <w:szCs w:val="24"/>
              </w:rPr>
            </w:pPr>
          </w:p>
          <w:p w14:paraId="220756AD" w14:textId="77777777" w:rsidR="00E85A6C" w:rsidRDefault="00E85A6C" w:rsidP="00D229AA">
            <w:pPr>
              <w:jc w:val="both"/>
              <w:rPr>
                <w:rFonts w:ascii="Times New Roman" w:eastAsia="Calibri" w:hAnsi="Times New Roman" w:cs="Times New Roman"/>
                <w:sz w:val="24"/>
                <w:szCs w:val="24"/>
              </w:rPr>
            </w:pPr>
          </w:p>
          <w:p w14:paraId="02BFFAA8" w14:textId="2EBF7ED4" w:rsidR="00E85A6C" w:rsidRPr="00763E8C" w:rsidRDefault="00E85A6C"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PÄIS põhimääruse </w:t>
            </w:r>
            <w:r w:rsidR="002F505C">
              <w:rPr>
                <w:rFonts w:ascii="Times New Roman" w:eastAsia="Calibri" w:hAnsi="Times New Roman" w:cs="Times New Roman"/>
                <w:sz w:val="24"/>
                <w:szCs w:val="24"/>
              </w:rPr>
              <w:t>§ 5</w:t>
            </w:r>
            <w:r w:rsidR="002F505C" w:rsidRPr="002F505C">
              <w:rPr>
                <w:rFonts w:ascii="Times New Roman" w:eastAsia="Calibri" w:hAnsi="Times New Roman" w:cs="Times New Roman"/>
                <w:sz w:val="24"/>
                <w:szCs w:val="24"/>
                <w:vertAlign w:val="superscript"/>
              </w:rPr>
              <w:t>1</w:t>
            </w:r>
            <w:r w:rsidR="002F505C">
              <w:rPr>
                <w:rFonts w:ascii="Times New Roman" w:eastAsia="Calibri" w:hAnsi="Times New Roman" w:cs="Times New Roman"/>
                <w:sz w:val="24"/>
                <w:szCs w:val="24"/>
              </w:rPr>
              <w:t xml:space="preserve"> lõikes 5 toodud andmelao eesmärk on meie hinnangul kooskõlas eelnõu volitusnormis toodud andmekogu eesmärgiga. Eelnõu </w:t>
            </w:r>
            <w:r w:rsidR="002D1BB6">
              <w:rPr>
                <w:rFonts w:ascii="Times New Roman" w:eastAsia="Calibri" w:hAnsi="Times New Roman" w:cs="Times New Roman"/>
                <w:sz w:val="24"/>
                <w:szCs w:val="24"/>
              </w:rPr>
              <w:t xml:space="preserve">§ 1 punkti 4 </w:t>
            </w:r>
            <w:r w:rsidR="002F505C">
              <w:rPr>
                <w:rFonts w:ascii="Times New Roman" w:eastAsia="Calibri" w:hAnsi="Times New Roman" w:cs="Times New Roman"/>
                <w:sz w:val="24"/>
                <w:szCs w:val="24"/>
              </w:rPr>
              <w:t xml:space="preserve">kohaselt lisatakse seadusesse punkt, mille kohaselt on päästeinfosüsteem andmekogu, kus töödeldakse andmeid, et koostada </w:t>
            </w:r>
            <w:r w:rsidR="002F505C" w:rsidRPr="00B4623E">
              <w:rPr>
                <w:rFonts w:ascii="Times New Roman" w:eastAsia="Calibri" w:hAnsi="Times New Roman" w:cs="Times New Roman"/>
                <w:sz w:val="24"/>
                <w:szCs w:val="24"/>
              </w:rPr>
              <w:t>Päästeameti ülesannetega seotud analüüse ja statistikat. PÄIS põhimääruse § 5</w:t>
            </w:r>
            <w:r w:rsidR="002F505C" w:rsidRPr="00B4623E">
              <w:rPr>
                <w:rFonts w:ascii="Times New Roman" w:eastAsia="Calibri" w:hAnsi="Times New Roman" w:cs="Times New Roman"/>
                <w:sz w:val="24"/>
                <w:szCs w:val="24"/>
                <w:vertAlign w:val="superscript"/>
              </w:rPr>
              <w:t>1</w:t>
            </w:r>
            <w:r w:rsidR="002F505C" w:rsidRPr="00B4623E">
              <w:rPr>
                <w:rFonts w:ascii="Times New Roman" w:eastAsia="Calibri" w:hAnsi="Times New Roman" w:cs="Times New Roman"/>
                <w:sz w:val="24"/>
                <w:szCs w:val="24"/>
              </w:rPr>
              <w:t xml:space="preserve"> lõike 5 teise lause kohaselt peetakse andmeladu, et analüüsida elukeskkonna turvalisust ja ohutegureid, arendada teenuseid, toetada poliitikakujundamist ning vastata </w:t>
            </w:r>
            <w:r w:rsidR="002F505C" w:rsidRPr="00B4623E">
              <w:rPr>
                <w:rFonts w:ascii="Times New Roman" w:eastAsia="Calibri" w:hAnsi="Times New Roman" w:cs="Times New Roman"/>
                <w:sz w:val="24"/>
                <w:szCs w:val="24"/>
              </w:rPr>
              <w:lastRenderedPageBreak/>
              <w:t xml:space="preserve">teabenõuetele. </w:t>
            </w:r>
            <w:r w:rsidR="002F505C" w:rsidRPr="002D1BB6">
              <w:rPr>
                <w:rFonts w:ascii="Times New Roman" w:eastAsia="Calibri" w:hAnsi="Times New Roman" w:cs="Times New Roman"/>
                <w:sz w:val="24"/>
                <w:szCs w:val="24"/>
              </w:rPr>
              <w:t>Need on kõik seotud Päästeameti ülesannetega.</w:t>
            </w:r>
            <w:r w:rsidR="002F505C">
              <w:rPr>
                <w:rFonts w:ascii="Times New Roman" w:eastAsia="Calibri" w:hAnsi="Times New Roman" w:cs="Times New Roman"/>
                <w:sz w:val="24"/>
                <w:szCs w:val="24"/>
              </w:rPr>
              <w:t xml:space="preserve"> </w:t>
            </w:r>
          </w:p>
        </w:tc>
      </w:tr>
      <w:tr w:rsidR="00253628" w:rsidRPr="00D229AA" w14:paraId="13EDBAF0" w14:textId="77777777" w:rsidTr="003A4733">
        <w:trPr>
          <w:trHeight w:val="531"/>
        </w:trPr>
        <w:tc>
          <w:tcPr>
            <w:tcW w:w="9356" w:type="dxa"/>
          </w:tcPr>
          <w:p w14:paraId="68E1D97A" w14:textId="7DCE23DC" w:rsidR="00253628" w:rsidRPr="00BC6634" w:rsidRDefault="00253628" w:rsidP="00BC6634">
            <w:pPr>
              <w:pStyle w:val="NoSpacing"/>
            </w:pPr>
            <w:r w:rsidRPr="00253628">
              <w:rPr>
                <w:b/>
                <w:bCs/>
              </w:rPr>
              <w:lastRenderedPageBreak/>
              <w:t>13.</w:t>
            </w:r>
            <w:r>
              <w:t xml:space="preserve"> </w:t>
            </w:r>
            <w:r w:rsidRPr="00253628">
              <w:t xml:space="preserve">Eelnõu § 4 muudab </w:t>
            </w:r>
            <w:proofErr w:type="spellStart"/>
            <w:r w:rsidRPr="00253628">
              <w:t>KorS</w:t>
            </w:r>
            <w:proofErr w:type="spellEnd"/>
            <w:r w:rsidRPr="00253628">
              <w:t xml:space="preserve"> § 35¹. Selle paragrahvi lõikega 3 sätestatakse salvestiste säilitamise tähtajaks vähemalt üks kuu salvestamisest arvestades, kuid kõige kauem üks aasta. Selgusetuks jääb, </w:t>
            </w:r>
            <w:r w:rsidRPr="00985BE0">
              <w:t>kui kaua tegelikult andmeid säilitatakse</w:t>
            </w:r>
            <w:r w:rsidR="00FD7B60" w:rsidRPr="00985BE0">
              <w:t xml:space="preserve"> </w:t>
            </w:r>
            <w:r w:rsidRPr="00985BE0">
              <w:t>ja kes ning kuidas otsustab, kaua konkreetset salvestist säilitatakse.</w:t>
            </w:r>
            <w:r w:rsidRPr="00253628">
              <w:t xml:space="preserve"> Põhimääruse§ 8 lõige 2</w:t>
            </w:r>
            <w:r w:rsidR="00763E8C">
              <w:t xml:space="preserve"> </w:t>
            </w:r>
            <w:r w:rsidRPr="00253628">
              <w:t>sätestab</w:t>
            </w:r>
            <w:r w:rsidR="00763E8C">
              <w:t xml:space="preserve"> </w:t>
            </w:r>
            <w:r w:rsidRPr="00253628">
              <w:t>salvestiste säilitamise tähtajaks üks aasta.</w:t>
            </w:r>
          </w:p>
        </w:tc>
        <w:tc>
          <w:tcPr>
            <w:tcW w:w="4821" w:type="dxa"/>
          </w:tcPr>
          <w:p w14:paraId="13C3C62F" w14:textId="77777777" w:rsidR="00CF4487" w:rsidRPr="00AB539F" w:rsidRDefault="00CF4487" w:rsidP="00D229AA">
            <w:pPr>
              <w:jc w:val="both"/>
              <w:rPr>
                <w:rFonts w:ascii="Times New Roman" w:eastAsia="Calibri" w:hAnsi="Times New Roman" w:cs="Times New Roman"/>
                <w:sz w:val="24"/>
                <w:szCs w:val="24"/>
              </w:rPr>
            </w:pPr>
            <w:r w:rsidRPr="00AB539F">
              <w:rPr>
                <w:rFonts w:ascii="Times New Roman" w:eastAsia="Calibri" w:hAnsi="Times New Roman" w:cs="Times New Roman"/>
                <w:b/>
                <w:bCs/>
                <w:sz w:val="24"/>
                <w:szCs w:val="24"/>
              </w:rPr>
              <w:t>Arvestatud</w:t>
            </w:r>
            <w:r w:rsidRPr="00AB539F">
              <w:rPr>
                <w:rFonts w:ascii="Times New Roman" w:eastAsia="Calibri" w:hAnsi="Times New Roman" w:cs="Times New Roman"/>
                <w:sz w:val="24"/>
                <w:szCs w:val="24"/>
              </w:rPr>
              <w:t>.</w:t>
            </w:r>
          </w:p>
          <w:p w14:paraId="320AB21F" w14:textId="77777777" w:rsidR="00E74FFB" w:rsidRPr="00AB539F" w:rsidRDefault="00E74FFB" w:rsidP="00D229AA">
            <w:pPr>
              <w:jc w:val="both"/>
              <w:rPr>
                <w:rFonts w:ascii="Times New Roman" w:eastAsia="Calibri" w:hAnsi="Times New Roman" w:cs="Times New Roman"/>
                <w:sz w:val="24"/>
                <w:szCs w:val="24"/>
              </w:rPr>
            </w:pPr>
          </w:p>
          <w:p w14:paraId="49D2F501" w14:textId="77777777" w:rsidR="00B4623E" w:rsidRPr="00AB539F" w:rsidRDefault="00AC7FF6" w:rsidP="00AC7FF6">
            <w:pPr>
              <w:jc w:val="both"/>
              <w:rPr>
                <w:rFonts w:ascii="Times New Roman" w:eastAsia="Times New Roman" w:hAnsi="Times New Roman" w:cs="Times New Roman"/>
                <w:sz w:val="24"/>
                <w:szCs w:val="24"/>
                <w:lang w:eastAsia="et-EE"/>
              </w:rPr>
            </w:pPr>
            <w:r w:rsidRPr="00AB539F">
              <w:rPr>
                <w:rFonts w:ascii="Times New Roman" w:eastAsia="Times New Roman" w:hAnsi="Times New Roman" w:cs="Times New Roman"/>
                <w:sz w:val="24"/>
                <w:szCs w:val="24"/>
                <w:lang w:eastAsia="et-EE"/>
              </w:rPr>
              <w:t xml:space="preserve">Eelnõu sõnastust on muudetud järgmiselt: </w:t>
            </w:r>
          </w:p>
          <w:p w14:paraId="071779CF" w14:textId="2C04A8F8" w:rsidR="00AC7FF6" w:rsidRPr="00AB539F" w:rsidRDefault="00AC7FF6" w:rsidP="00AC7FF6">
            <w:pPr>
              <w:jc w:val="both"/>
              <w:rPr>
                <w:rFonts w:ascii="Times New Roman" w:eastAsia="Times New Roman" w:hAnsi="Times New Roman" w:cs="Times New Roman"/>
                <w:sz w:val="24"/>
                <w:szCs w:val="24"/>
                <w:lang w:eastAsia="et-EE"/>
              </w:rPr>
            </w:pPr>
            <w:r w:rsidRPr="00AB539F">
              <w:rPr>
                <w:rFonts w:ascii="Times New Roman" w:eastAsia="Times New Roman" w:hAnsi="Times New Roman" w:cs="Times New Roman"/>
                <w:sz w:val="24"/>
                <w:szCs w:val="24"/>
                <w:lang w:eastAsia="et-EE"/>
              </w:rPr>
              <w:t xml:space="preserve">„(3) Häirekeskus säilitab hädaabinumbril 112 või riigiinfonumbril 1247 edastatud teabe salvestist üks aasta teabe salvestamisest arvates.“. </w:t>
            </w:r>
          </w:p>
          <w:p w14:paraId="3C5FD8F9" w14:textId="77777777" w:rsidR="00D15372" w:rsidRPr="00AB539F" w:rsidRDefault="00D15372" w:rsidP="00D229AA">
            <w:pPr>
              <w:jc w:val="both"/>
              <w:rPr>
                <w:rFonts w:ascii="Times New Roman" w:eastAsia="Calibri" w:hAnsi="Times New Roman" w:cs="Times New Roman"/>
                <w:sz w:val="24"/>
                <w:szCs w:val="24"/>
              </w:rPr>
            </w:pPr>
          </w:p>
          <w:p w14:paraId="3B610446" w14:textId="34631596" w:rsidR="00D15372" w:rsidRPr="00985BE0" w:rsidRDefault="00985BE0" w:rsidP="00D229AA">
            <w:pPr>
              <w:jc w:val="both"/>
              <w:rPr>
                <w:rFonts w:ascii="Times New Roman" w:eastAsia="Calibri" w:hAnsi="Times New Roman" w:cs="Times New Roman"/>
                <w:sz w:val="24"/>
                <w:szCs w:val="24"/>
              </w:rPr>
            </w:pPr>
            <w:r w:rsidRPr="00AB539F">
              <w:rPr>
                <w:rFonts w:ascii="Times New Roman" w:hAnsi="Times New Roman" w:cs="Times New Roman"/>
                <w:sz w:val="24"/>
                <w:szCs w:val="24"/>
              </w:rPr>
              <w:t>Tähtaeg on selline</w:t>
            </w:r>
            <w:r w:rsidR="00D15372" w:rsidRPr="00AB539F">
              <w:rPr>
                <w:rFonts w:ascii="Times New Roman" w:hAnsi="Times New Roman" w:cs="Times New Roman"/>
                <w:sz w:val="24"/>
                <w:szCs w:val="24"/>
              </w:rPr>
              <w:t>, et vajaduse korral oleks võimalik vastata teabenõuetele, teate edastaja järelepärimisele olukorra lahendamise kohta või teha järelevalvet abi- ja infoteate menetlemise üle.</w:t>
            </w:r>
            <w:r w:rsidRPr="00AB539F">
              <w:rPr>
                <w:rFonts w:ascii="Times New Roman" w:hAnsi="Times New Roman" w:cs="Times New Roman"/>
                <w:sz w:val="24"/>
                <w:szCs w:val="24"/>
              </w:rPr>
              <w:t xml:space="preserve"> Seletuskirja on täiendatud.</w:t>
            </w:r>
          </w:p>
        </w:tc>
      </w:tr>
      <w:tr w:rsidR="00253628" w:rsidRPr="00D229AA" w14:paraId="7898D65A" w14:textId="77777777" w:rsidTr="003A4733">
        <w:trPr>
          <w:trHeight w:val="531"/>
        </w:trPr>
        <w:tc>
          <w:tcPr>
            <w:tcW w:w="9356" w:type="dxa"/>
          </w:tcPr>
          <w:p w14:paraId="7782CFBE" w14:textId="662054A7" w:rsidR="00253628" w:rsidRPr="00253628" w:rsidRDefault="00253628" w:rsidP="00BC6634">
            <w:pPr>
              <w:pStyle w:val="NoSpacing"/>
            </w:pPr>
            <w:r w:rsidRPr="00253628">
              <w:rPr>
                <w:b/>
                <w:bCs/>
              </w:rPr>
              <w:t>14.</w:t>
            </w:r>
            <w:r>
              <w:t xml:space="preserve"> </w:t>
            </w:r>
            <w:r w:rsidRPr="00253628">
              <w:t>Samuti juhime tähelepanu PÄIS põhimääruse § 5 lõikele 2, mille puhul on tegemist sisutühja, mitteregulatiivse normiga. Õigus teistelt asutustelt või isikutelt andmeid</w:t>
            </w:r>
            <w:r w:rsidR="00FD7B60">
              <w:t xml:space="preserve"> </w:t>
            </w:r>
            <w:r w:rsidRPr="00253628">
              <w:t>saada ei saa tuleneda andmekogu põhimäärusest, vaid seaduse menetlusnormidest, mis asutuste tegevusele kohalduvad.</w:t>
            </w:r>
            <w:r w:rsidR="00FD7B60">
              <w:t xml:space="preserve"> </w:t>
            </w:r>
            <w:r w:rsidRPr="00253628">
              <w:t xml:space="preserve">Ühtlasi on PÄIS põhimäärus § 2 lõike 2 puhul tegemist üleliigse sättega, mis lihtsalt kordab </w:t>
            </w:r>
            <w:proofErr w:type="spellStart"/>
            <w:r w:rsidRPr="00253628">
              <w:t>AvTS</w:t>
            </w:r>
            <w:proofErr w:type="spellEnd"/>
            <w:r w:rsidRPr="00253628">
              <w:t xml:space="preserve"> § 43⁴lõiget 2, mis annab andmekogu vastutavale töötlejale õiguse volitada edasi andmekogu andmete töötlemist. Samas põhimääruse § 8 lõige 1 kohaselt määrab</w:t>
            </w:r>
            <w:r w:rsidR="00BC6634">
              <w:t xml:space="preserve"> </w:t>
            </w:r>
            <w:r w:rsidRPr="00253628">
              <w:t>vastutav töötleja andmete kandmiseks</w:t>
            </w:r>
            <w:r w:rsidR="00BC6634">
              <w:t xml:space="preserve"> </w:t>
            </w:r>
            <w:r w:rsidRPr="00253628">
              <w:t xml:space="preserve">andmekogusse volitatud isiku, kuid ei ole selge, kellega on tegemist. Juhul kui volitatud isik on oma töötaja, siis töötaja puhul ei ole tegemist </w:t>
            </w:r>
            <w:proofErr w:type="spellStart"/>
            <w:r w:rsidRPr="00253628">
              <w:t>AvTS</w:t>
            </w:r>
            <w:proofErr w:type="spellEnd"/>
            <w:r w:rsidRPr="00253628">
              <w:t xml:space="preserve"> mõistes andmete töötlemise volitamisega.</w:t>
            </w:r>
          </w:p>
        </w:tc>
        <w:tc>
          <w:tcPr>
            <w:tcW w:w="4821" w:type="dxa"/>
          </w:tcPr>
          <w:p w14:paraId="070A6436" w14:textId="1B3971D9" w:rsidR="00253628" w:rsidRPr="009F67BC" w:rsidRDefault="005A678F" w:rsidP="00D229AA">
            <w:pPr>
              <w:jc w:val="both"/>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Arvestatud</w:t>
            </w:r>
            <w:r w:rsidR="009A5646">
              <w:rPr>
                <w:rFonts w:ascii="Times New Roman" w:eastAsia="Aptos" w:hAnsi="Times New Roman" w:cs="Times New Roman"/>
                <w:b/>
                <w:bCs/>
                <w:kern w:val="2"/>
                <w:sz w:val="24"/>
                <w:szCs w:val="24"/>
                <w14:ligatures w14:val="standardContextual"/>
              </w:rPr>
              <w:t xml:space="preserve"> ja anname selgituse</w:t>
            </w:r>
            <w:r>
              <w:rPr>
                <w:rFonts w:ascii="Times New Roman" w:eastAsia="Aptos" w:hAnsi="Times New Roman" w:cs="Times New Roman"/>
                <w:b/>
                <w:bCs/>
                <w:kern w:val="2"/>
                <w:sz w:val="24"/>
                <w:szCs w:val="24"/>
                <w14:ligatures w14:val="standardContextual"/>
              </w:rPr>
              <w:t>.</w:t>
            </w:r>
          </w:p>
          <w:p w14:paraId="591E11F9" w14:textId="77777777" w:rsidR="009F67BC" w:rsidRDefault="009F67BC" w:rsidP="00D229AA">
            <w:pPr>
              <w:jc w:val="both"/>
              <w:rPr>
                <w:rFonts w:ascii="Times New Roman" w:eastAsia="Aptos" w:hAnsi="Times New Roman" w:cs="Times New Roman"/>
                <w:kern w:val="2"/>
                <w:sz w:val="24"/>
                <w:szCs w:val="24"/>
                <w14:ligatures w14:val="standardContextual"/>
              </w:rPr>
            </w:pPr>
          </w:p>
          <w:p w14:paraId="5ED3DC5E" w14:textId="143BE1E1" w:rsidR="009F67BC" w:rsidRDefault="009F67BC" w:rsidP="00D229AA">
            <w:pPr>
              <w:jc w:val="both"/>
              <w:rPr>
                <w:rFonts w:ascii="Times New Roman" w:hAnsi="Times New Roman" w:cs="Times New Roman"/>
                <w:color w:val="202020"/>
                <w:sz w:val="24"/>
                <w:szCs w:val="24"/>
                <w:shd w:val="clear" w:color="auto" w:fill="FFFFFF"/>
              </w:rPr>
            </w:pPr>
            <w:r w:rsidRPr="009F67BC">
              <w:rPr>
                <w:rFonts w:ascii="Times New Roman" w:eastAsia="Aptos" w:hAnsi="Times New Roman" w:cs="Times New Roman"/>
                <w:kern w:val="2"/>
                <w:sz w:val="24"/>
                <w:szCs w:val="24"/>
                <w14:ligatures w14:val="standardContextual"/>
              </w:rPr>
              <w:t xml:space="preserve">Juhime tähelepanu, et PÄIS põhimääruse § 2 lõike 2 asemel on mõeldud ilmselt § 2 lõiget 3, mille kohaselt </w:t>
            </w:r>
            <w:r w:rsidRPr="009F67BC">
              <w:rPr>
                <w:rFonts w:ascii="Times New Roman" w:hAnsi="Times New Roman" w:cs="Times New Roman"/>
                <w:color w:val="202020"/>
                <w:sz w:val="24"/>
                <w:szCs w:val="24"/>
                <w:shd w:val="clear" w:color="auto" w:fill="FFFFFF"/>
              </w:rPr>
              <w:t>võib infosüsteemi vastutav töötleja volitada andmete töötlemise teisele riigi- või kohaliku omavalitsuse asutusele, avalik-õiguslikule juriidilisele isikule või hanke- või halduslepingu alusel eraõiguslikule isikule vastutava töötleja ettenähtud ulatuses. P</w:t>
            </w:r>
            <w:r w:rsidR="0066127B">
              <w:rPr>
                <w:rFonts w:ascii="Times New Roman" w:hAnsi="Times New Roman" w:cs="Times New Roman"/>
                <w:color w:val="202020"/>
                <w:sz w:val="24"/>
                <w:szCs w:val="24"/>
                <w:shd w:val="clear" w:color="auto" w:fill="FFFFFF"/>
              </w:rPr>
              <w:t>ÄIS p</w:t>
            </w:r>
            <w:r w:rsidRPr="009F67BC">
              <w:rPr>
                <w:rFonts w:ascii="Times New Roman" w:hAnsi="Times New Roman" w:cs="Times New Roman"/>
                <w:color w:val="202020"/>
                <w:sz w:val="24"/>
                <w:szCs w:val="24"/>
                <w:shd w:val="clear" w:color="auto" w:fill="FFFFFF"/>
              </w:rPr>
              <w:t>õhimääruse § 2 lõige 2 sätestab, et infosüsteemi volitatud töötleja on Siseministeeriumi infotehnoloogia- ja arenduskeskus (edaspidi </w:t>
            </w:r>
            <w:r w:rsidRPr="009F67BC">
              <w:rPr>
                <w:rFonts w:ascii="Times New Roman" w:hAnsi="Times New Roman" w:cs="Times New Roman"/>
                <w:i/>
                <w:iCs/>
                <w:color w:val="202020"/>
                <w:sz w:val="24"/>
                <w:szCs w:val="24"/>
                <w:bdr w:val="none" w:sz="0" w:space="0" w:color="auto" w:frame="1"/>
                <w:shd w:val="clear" w:color="auto" w:fill="FFFFFF"/>
              </w:rPr>
              <w:t>volitatud töötleja</w:t>
            </w:r>
            <w:r w:rsidRPr="009F67BC">
              <w:rPr>
                <w:rFonts w:ascii="Times New Roman" w:hAnsi="Times New Roman" w:cs="Times New Roman"/>
                <w:color w:val="202020"/>
                <w:sz w:val="24"/>
                <w:szCs w:val="24"/>
                <w:shd w:val="clear" w:color="auto" w:fill="FFFFFF"/>
              </w:rPr>
              <w:t>)</w:t>
            </w:r>
            <w:r>
              <w:rPr>
                <w:rFonts w:ascii="Times New Roman" w:hAnsi="Times New Roman" w:cs="Times New Roman"/>
                <w:color w:val="202020"/>
                <w:sz w:val="24"/>
                <w:szCs w:val="24"/>
                <w:shd w:val="clear" w:color="auto" w:fill="FFFFFF"/>
              </w:rPr>
              <w:t xml:space="preserve"> ja see ei saa olla üleliigne säte.</w:t>
            </w:r>
          </w:p>
          <w:p w14:paraId="773053F2" w14:textId="77777777" w:rsidR="009A5646" w:rsidRDefault="009A5646" w:rsidP="00D229AA">
            <w:pPr>
              <w:jc w:val="both"/>
              <w:rPr>
                <w:rFonts w:ascii="Times New Roman" w:hAnsi="Times New Roman" w:cs="Times New Roman"/>
                <w:color w:val="202020"/>
                <w:sz w:val="24"/>
                <w:szCs w:val="24"/>
                <w:shd w:val="clear" w:color="auto" w:fill="FFFFFF"/>
              </w:rPr>
            </w:pPr>
          </w:p>
          <w:p w14:paraId="70689E96" w14:textId="36A23222" w:rsidR="009A5646" w:rsidRPr="00034CCA" w:rsidRDefault="009A5646" w:rsidP="00D229AA">
            <w:pPr>
              <w:jc w:val="both"/>
              <w:rPr>
                <w:rFonts w:ascii="Times New Roman" w:eastAsia="Calibri" w:hAnsi="Times New Roman" w:cs="Times New Roman"/>
                <w:b/>
                <w:bCs/>
                <w:sz w:val="24"/>
                <w:szCs w:val="24"/>
              </w:rPr>
            </w:pPr>
            <w:r w:rsidRPr="00034CCA">
              <w:rPr>
                <w:rFonts w:ascii="Times New Roman" w:hAnsi="Times New Roman" w:cs="Times New Roman"/>
                <w:color w:val="202020"/>
                <w:sz w:val="24"/>
                <w:szCs w:val="24"/>
                <w:shd w:val="clear" w:color="auto" w:fill="FFFFFF"/>
              </w:rPr>
              <w:lastRenderedPageBreak/>
              <w:t>P</w:t>
            </w:r>
            <w:r w:rsidR="0066127B">
              <w:rPr>
                <w:rFonts w:ascii="Times New Roman" w:hAnsi="Times New Roman" w:cs="Times New Roman"/>
                <w:color w:val="202020"/>
                <w:sz w:val="24"/>
                <w:szCs w:val="24"/>
                <w:shd w:val="clear" w:color="auto" w:fill="FFFFFF"/>
              </w:rPr>
              <w:t>ÄIS p</w:t>
            </w:r>
            <w:r w:rsidRPr="00034CCA">
              <w:rPr>
                <w:rFonts w:ascii="Times New Roman" w:hAnsi="Times New Roman" w:cs="Times New Roman"/>
                <w:color w:val="202020"/>
                <w:sz w:val="24"/>
                <w:szCs w:val="24"/>
                <w:shd w:val="clear" w:color="auto" w:fill="FFFFFF"/>
              </w:rPr>
              <w:t xml:space="preserve">õhimääruse § 8 lõige 1 tuleb </w:t>
            </w:r>
            <w:r w:rsidR="00034CCA">
              <w:rPr>
                <w:rFonts w:ascii="Times New Roman" w:hAnsi="Times New Roman" w:cs="Times New Roman"/>
                <w:color w:val="202020"/>
                <w:sz w:val="24"/>
                <w:szCs w:val="24"/>
                <w:shd w:val="clear" w:color="auto" w:fill="FFFFFF"/>
              </w:rPr>
              <w:t xml:space="preserve">meie hinnangul </w:t>
            </w:r>
            <w:r w:rsidRPr="00034CCA">
              <w:rPr>
                <w:rFonts w:ascii="Times New Roman" w:hAnsi="Times New Roman" w:cs="Times New Roman"/>
                <w:color w:val="202020"/>
                <w:sz w:val="24"/>
                <w:szCs w:val="24"/>
                <w:shd w:val="clear" w:color="auto" w:fill="FFFFFF"/>
              </w:rPr>
              <w:t>alles jätta</w:t>
            </w:r>
            <w:r w:rsidR="00034CCA">
              <w:rPr>
                <w:rFonts w:ascii="Times New Roman" w:hAnsi="Times New Roman" w:cs="Times New Roman"/>
                <w:color w:val="202020"/>
                <w:sz w:val="24"/>
                <w:szCs w:val="24"/>
                <w:shd w:val="clear" w:color="auto" w:fill="FFFFFF"/>
              </w:rPr>
              <w:t>,</w:t>
            </w:r>
            <w:r w:rsidRPr="00034CCA">
              <w:rPr>
                <w:rFonts w:ascii="Times New Roman" w:hAnsi="Times New Roman" w:cs="Times New Roman"/>
                <w:color w:val="202020"/>
                <w:sz w:val="24"/>
                <w:szCs w:val="24"/>
                <w:shd w:val="clear" w:color="auto" w:fill="FFFFFF"/>
              </w:rPr>
              <w:t xml:space="preserve"> sest </w:t>
            </w:r>
            <w:proofErr w:type="spellStart"/>
            <w:r w:rsidRPr="00034CCA">
              <w:rPr>
                <w:rFonts w:ascii="Times New Roman" w:hAnsi="Times New Roman" w:cs="Times New Roman"/>
                <w:color w:val="202020"/>
                <w:sz w:val="24"/>
                <w:szCs w:val="24"/>
                <w:shd w:val="clear" w:color="auto" w:fill="FFFFFF"/>
              </w:rPr>
              <w:t>PäästeS</w:t>
            </w:r>
            <w:proofErr w:type="spellEnd"/>
            <w:r w:rsidRPr="00034CCA">
              <w:rPr>
                <w:rFonts w:ascii="Times New Roman" w:hAnsi="Times New Roman" w:cs="Times New Roman"/>
                <w:color w:val="202020"/>
                <w:sz w:val="24"/>
                <w:szCs w:val="24"/>
                <w:shd w:val="clear" w:color="auto" w:fill="FFFFFF"/>
              </w:rPr>
              <w:t xml:space="preserve"> eelnõu kohaselt hakatakse </w:t>
            </w:r>
            <w:proofErr w:type="spellStart"/>
            <w:r w:rsidRPr="00034CCA">
              <w:rPr>
                <w:rFonts w:ascii="Times New Roman" w:hAnsi="Times New Roman" w:cs="Times New Roman"/>
                <w:color w:val="202020"/>
                <w:sz w:val="24"/>
                <w:szCs w:val="24"/>
                <w:shd w:val="clear" w:color="auto" w:fill="FFFFFF"/>
              </w:rPr>
              <w:t>PÄIS-i</w:t>
            </w:r>
            <w:proofErr w:type="spellEnd"/>
            <w:r w:rsidRPr="00034CCA">
              <w:rPr>
                <w:rFonts w:ascii="Times New Roman" w:hAnsi="Times New Roman" w:cs="Times New Roman"/>
                <w:color w:val="202020"/>
                <w:sz w:val="24"/>
                <w:szCs w:val="24"/>
                <w:shd w:val="clear" w:color="auto" w:fill="FFFFFF"/>
              </w:rPr>
              <w:t xml:space="preserve"> kandma ka ulatusliku evakuatsiooniga seotud andmeid. </w:t>
            </w:r>
            <w:r w:rsidR="00034CCA">
              <w:rPr>
                <w:rFonts w:ascii="Times New Roman" w:hAnsi="Times New Roman" w:cs="Times New Roman"/>
                <w:sz w:val="24"/>
                <w:szCs w:val="24"/>
              </w:rPr>
              <w:t>Võib juhtuda, et</w:t>
            </w:r>
            <w:r w:rsidR="00034CCA" w:rsidRPr="00034CCA">
              <w:rPr>
                <w:rFonts w:ascii="Times New Roman" w:hAnsi="Times New Roman" w:cs="Times New Roman"/>
                <w:sz w:val="24"/>
                <w:szCs w:val="24"/>
              </w:rPr>
              <w:t xml:space="preserve"> evakuatsiooni</w:t>
            </w:r>
            <w:r w:rsidR="00034CCA">
              <w:rPr>
                <w:rFonts w:ascii="Times New Roman" w:hAnsi="Times New Roman" w:cs="Times New Roman"/>
                <w:sz w:val="24"/>
                <w:szCs w:val="24"/>
              </w:rPr>
              <w:t>kohas</w:t>
            </w:r>
            <w:r w:rsidR="00034CCA" w:rsidRPr="00034CCA">
              <w:rPr>
                <w:rFonts w:ascii="Times New Roman" w:hAnsi="Times New Roman" w:cs="Times New Roman"/>
                <w:sz w:val="24"/>
                <w:szCs w:val="24"/>
              </w:rPr>
              <w:t xml:space="preserve"> ei </w:t>
            </w:r>
            <w:r w:rsidR="00034CCA">
              <w:rPr>
                <w:rFonts w:ascii="Times New Roman" w:hAnsi="Times New Roman" w:cs="Times New Roman"/>
                <w:sz w:val="24"/>
                <w:szCs w:val="24"/>
              </w:rPr>
              <w:t>saa olema</w:t>
            </w:r>
            <w:r w:rsidR="00034CCA" w:rsidRPr="00034CCA">
              <w:rPr>
                <w:rFonts w:ascii="Times New Roman" w:hAnsi="Times New Roman" w:cs="Times New Roman"/>
                <w:sz w:val="24"/>
                <w:szCs w:val="24"/>
              </w:rPr>
              <w:t xml:space="preserve"> ametnik</w:t>
            </w:r>
            <w:r w:rsidR="00034CCA">
              <w:rPr>
                <w:rFonts w:ascii="Times New Roman" w:hAnsi="Times New Roman" w:cs="Times New Roman"/>
                <w:sz w:val="24"/>
                <w:szCs w:val="24"/>
              </w:rPr>
              <w:t>ku</w:t>
            </w:r>
            <w:r w:rsidR="00034CCA" w:rsidRPr="00034CCA">
              <w:rPr>
                <w:rFonts w:ascii="Times New Roman" w:hAnsi="Times New Roman" w:cs="Times New Roman"/>
                <w:sz w:val="24"/>
                <w:szCs w:val="24"/>
              </w:rPr>
              <w:t xml:space="preserve">, kellel on juurdepääs </w:t>
            </w:r>
            <w:r w:rsidR="00034CCA">
              <w:rPr>
                <w:rFonts w:ascii="Times New Roman" w:hAnsi="Times New Roman" w:cs="Times New Roman"/>
                <w:sz w:val="24"/>
                <w:szCs w:val="24"/>
              </w:rPr>
              <w:t>andmekogule</w:t>
            </w:r>
            <w:r w:rsidR="00034CCA" w:rsidRPr="00034CCA">
              <w:rPr>
                <w:rFonts w:ascii="Times New Roman" w:hAnsi="Times New Roman" w:cs="Times New Roman"/>
                <w:sz w:val="24"/>
                <w:szCs w:val="24"/>
              </w:rPr>
              <w:t xml:space="preserve"> ja</w:t>
            </w:r>
            <w:r w:rsidR="00034CCA">
              <w:rPr>
                <w:rFonts w:ascii="Times New Roman" w:hAnsi="Times New Roman" w:cs="Times New Roman"/>
                <w:sz w:val="24"/>
                <w:szCs w:val="24"/>
              </w:rPr>
              <w:t xml:space="preserve"> kes</w:t>
            </w:r>
            <w:r w:rsidR="00034CCA" w:rsidRPr="00034CCA">
              <w:rPr>
                <w:rFonts w:ascii="Times New Roman" w:hAnsi="Times New Roman" w:cs="Times New Roman"/>
                <w:sz w:val="24"/>
                <w:szCs w:val="24"/>
              </w:rPr>
              <w:t xml:space="preserve"> </w:t>
            </w:r>
            <w:r w:rsidR="00034CCA">
              <w:rPr>
                <w:rFonts w:ascii="Times New Roman" w:hAnsi="Times New Roman" w:cs="Times New Roman"/>
                <w:sz w:val="24"/>
                <w:szCs w:val="24"/>
              </w:rPr>
              <w:t>vastavaid andmeid</w:t>
            </w:r>
            <w:r w:rsidR="00070A9D">
              <w:rPr>
                <w:rFonts w:ascii="Times New Roman" w:hAnsi="Times New Roman" w:cs="Times New Roman"/>
                <w:sz w:val="24"/>
                <w:szCs w:val="24"/>
              </w:rPr>
              <w:t xml:space="preserve"> sisestaks</w:t>
            </w:r>
            <w:r w:rsidR="00034CCA">
              <w:rPr>
                <w:rFonts w:ascii="Times New Roman" w:hAnsi="Times New Roman" w:cs="Times New Roman"/>
                <w:sz w:val="24"/>
                <w:szCs w:val="24"/>
              </w:rPr>
              <w:t>,</w:t>
            </w:r>
            <w:r w:rsidR="00034CCA" w:rsidRPr="00034CCA">
              <w:rPr>
                <w:rFonts w:ascii="Times New Roman" w:hAnsi="Times New Roman" w:cs="Times New Roman"/>
                <w:sz w:val="24"/>
                <w:szCs w:val="24"/>
              </w:rPr>
              <w:t xml:space="preserve"> vaid selleks volitatakse nt vabatahtlik päästja.</w:t>
            </w:r>
          </w:p>
        </w:tc>
      </w:tr>
      <w:tr w:rsidR="00253628" w:rsidRPr="00D229AA" w14:paraId="786E5039" w14:textId="77777777" w:rsidTr="003A4733">
        <w:trPr>
          <w:trHeight w:val="531"/>
        </w:trPr>
        <w:tc>
          <w:tcPr>
            <w:tcW w:w="9356" w:type="dxa"/>
          </w:tcPr>
          <w:p w14:paraId="693D2321" w14:textId="3899707E" w:rsidR="00253628" w:rsidRPr="00BC6634" w:rsidRDefault="00253628" w:rsidP="00BC6634">
            <w:pPr>
              <w:pStyle w:val="NoSpacing"/>
            </w:pPr>
            <w:r w:rsidRPr="00FD7B60">
              <w:rPr>
                <w:b/>
                <w:bCs/>
              </w:rPr>
              <w:lastRenderedPageBreak/>
              <w:t>15.</w:t>
            </w:r>
            <w:r w:rsidRPr="00FD7B60">
              <w:t xml:space="preserve"> Lisaks eelnevale peame vajalikuks rõhutada, et kui avaliku ülesande täitmise käigus töödeldakse isikuandmeid, siis peab töötlemise alus tulenema selgelt seaduse sättest. Eelnõu § 1 punktiga 1 muudetakse </w:t>
            </w:r>
            <w:proofErr w:type="spellStart"/>
            <w:r w:rsidRPr="00FD7B60">
              <w:t>PäästeS</w:t>
            </w:r>
            <w:proofErr w:type="spellEnd"/>
            <w:r w:rsidRPr="00FD7B60">
              <w:t xml:space="preserve"> §</w:t>
            </w:r>
            <w:r w:rsidR="00BC6634">
              <w:t xml:space="preserve"> </w:t>
            </w:r>
            <w:r w:rsidRPr="00FD7B60">
              <w:t>3 lõiget</w:t>
            </w:r>
            <w:r w:rsidR="00BC6634">
              <w:t xml:space="preserve"> </w:t>
            </w:r>
            <w:r w:rsidRPr="00FD7B60">
              <w:t>1³, millega täiendatakse ennetustöö mõistet.</w:t>
            </w:r>
            <w:r w:rsidR="00FD7B60" w:rsidRPr="00FD7B60">
              <w:t xml:space="preserve"> </w:t>
            </w:r>
            <w:r w:rsidRPr="00FD7B60">
              <w:t>Seletuskirjas on täpsustatud, et muudatuse eesmärk on võimaldada Päästeametil ennetustöö tegemiseks töödelda andmeid, sh isikuandmeid ka merepäästesündmuste kohta ilma, et nad ise sündmuse lahendamisel osaleks. Seega peab ennetustöö tegemiseks vajalike isikuandmete töötlemise õiguslik alus tulenema seaduse sättest –</w:t>
            </w:r>
            <w:r w:rsidR="00BC6634">
              <w:t xml:space="preserve"> </w:t>
            </w:r>
            <w:r w:rsidRPr="00FD7B60">
              <w:t>ei piisa sellest, kui isikuandmete töötlemisele viidatakse seletuskirjas.</w:t>
            </w:r>
          </w:p>
        </w:tc>
        <w:tc>
          <w:tcPr>
            <w:tcW w:w="4821" w:type="dxa"/>
          </w:tcPr>
          <w:p w14:paraId="3CED8518" w14:textId="48923E2E" w:rsidR="00253628" w:rsidRPr="00E85A6C" w:rsidRDefault="002D1BB6" w:rsidP="00D229AA">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Anname selgituse</w:t>
            </w:r>
            <w:r w:rsidR="00E85A6C" w:rsidRPr="00E85A6C">
              <w:rPr>
                <w:rFonts w:ascii="Times New Roman" w:eastAsia="Calibri" w:hAnsi="Times New Roman" w:cs="Times New Roman"/>
                <w:sz w:val="24"/>
                <w:szCs w:val="24"/>
              </w:rPr>
              <w:t>.</w:t>
            </w:r>
          </w:p>
          <w:p w14:paraId="4D6B59FC" w14:textId="77777777" w:rsidR="00B26540" w:rsidRDefault="00B26540" w:rsidP="00D229AA">
            <w:pPr>
              <w:jc w:val="both"/>
              <w:rPr>
                <w:rFonts w:ascii="Times New Roman" w:eastAsia="Calibri" w:hAnsi="Times New Roman" w:cs="Times New Roman"/>
                <w:sz w:val="24"/>
                <w:szCs w:val="24"/>
                <w:highlight w:val="green"/>
              </w:rPr>
            </w:pPr>
          </w:p>
          <w:p w14:paraId="697995A2" w14:textId="0AC5CCA0" w:rsidR="00CA29C8" w:rsidRPr="002D1BB6" w:rsidRDefault="002D1BB6" w:rsidP="002D1BB6">
            <w:pPr>
              <w:jc w:val="both"/>
              <w:rPr>
                <w:rFonts w:ascii="Times New Roman" w:eastAsia="Calibri" w:hAnsi="Times New Roman" w:cs="Times New Roman"/>
                <w:sz w:val="24"/>
                <w:szCs w:val="24"/>
                <w:highlight w:val="cyan"/>
              </w:rPr>
            </w:pPr>
            <w:r w:rsidRPr="002D1BB6">
              <w:rPr>
                <w:rFonts w:ascii="Times New Roman" w:eastAsia="Calibri" w:hAnsi="Times New Roman" w:cs="Times New Roman"/>
                <w:sz w:val="24"/>
                <w:szCs w:val="24"/>
              </w:rPr>
              <w:t>Isikuandmete töötlemise õiguslik alus on kaetud eelnõu § 1 punktis 5 toodud § 9 lõike 1</w:t>
            </w:r>
            <w:r w:rsidRPr="002D1BB6">
              <w:rPr>
                <w:rFonts w:ascii="Times New Roman" w:eastAsia="Calibri" w:hAnsi="Times New Roman" w:cs="Times New Roman"/>
                <w:sz w:val="24"/>
                <w:szCs w:val="24"/>
                <w:vertAlign w:val="superscript"/>
              </w:rPr>
              <w:t>1</w:t>
            </w:r>
            <w:r w:rsidRPr="002D1BB6">
              <w:rPr>
                <w:rFonts w:ascii="Times New Roman" w:eastAsia="Calibri" w:hAnsi="Times New Roman" w:cs="Times New Roman"/>
                <w:sz w:val="24"/>
                <w:szCs w:val="24"/>
              </w:rPr>
              <w:t xml:space="preserve"> punktiga </w:t>
            </w:r>
            <w:bookmarkStart w:id="11" w:name="_Hlk176854583"/>
            <w:r w:rsidR="00070A9D">
              <w:rPr>
                <w:rFonts w:ascii="Times New Roman" w:eastAsia="Calibri" w:hAnsi="Times New Roman" w:cs="Times New Roman"/>
                <w:sz w:val="24"/>
                <w:szCs w:val="24"/>
              </w:rPr>
              <w:t>7</w:t>
            </w:r>
            <w:r w:rsidRPr="002D1BB6">
              <w:rPr>
                <w:rFonts w:ascii="Times New Roman" w:eastAsia="Calibri" w:hAnsi="Times New Roman" w:cs="Times New Roman"/>
                <w:sz w:val="24"/>
                <w:szCs w:val="24"/>
              </w:rPr>
              <w:t xml:space="preserve"> (</w:t>
            </w:r>
            <w:r w:rsidRPr="002D1BB6">
              <w:rPr>
                <w:rFonts w:ascii="Times New Roman" w:eastAsia="Times New Roman" w:hAnsi="Times New Roman" w:cs="Times New Roman"/>
                <w:sz w:val="24"/>
                <w:szCs w:val="24"/>
                <w:lang w:eastAsia="et-EE"/>
              </w:rPr>
              <w:t>vees uppunu terviseandmed seoses uppumisega ning võimaliku vees uppumisega seotud riskikäitumise ja sotsiaalse tausta andmed</w:t>
            </w:r>
            <w:bookmarkEnd w:id="11"/>
            <w:r w:rsidRPr="002D1BB6">
              <w:rPr>
                <w:rFonts w:ascii="Times New Roman" w:eastAsia="Times New Roman" w:hAnsi="Times New Roman" w:cs="Times New Roman"/>
                <w:sz w:val="24"/>
                <w:szCs w:val="24"/>
                <w:lang w:eastAsia="et-EE"/>
              </w:rPr>
              <w:t xml:space="preserve">). </w:t>
            </w:r>
          </w:p>
        </w:tc>
      </w:tr>
      <w:tr w:rsidR="00B741CF" w:rsidRPr="00D229AA" w14:paraId="71C8AB78" w14:textId="77777777" w:rsidTr="00225D9E">
        <w:trPr>
          <w:trHeight w:val="531"/>
        </w:trPr>
        <w:tc>
          <w:tcPr>
            <w:tcW w:w="14177" w:type="dxa"/>
            <w:gridSpan w:val="2"/>
            <w:shd w:val="clear" w:color="auto" w:fill="BFBFBF" w:themeFill="background1" w:themeFillShade="BF"/>
          </w:tcPr>
          <w:p w14:paraId="62919CF4" w14:textId="11401DF1" w:rsidR="0027528A" w:rsidRDefault="00B741CF" w:rsidP="0027528A">
            <w:pPr>
              <w:pStyle w:val="Default"/>
              <w:jc w:val="center"/>
              <w:rPr>
                <w:rFonts w:eastAsia="Calibri"/>
                <w:b/>
                <w:bCs/>
              </w:rPr>
            </w:pPr>
            <w:r w:rsidRPr="00FD7B60">
              <w:rPr>
                <w:rFonts w:eastAsia="Calibri"/>
                <w:b/>
                <w:bCs/>
              </w:rPr>
              <w:t>Päästeamet</w:t>
            </w:r>
            <w:r w:rsidR="0027528A" w:rsidRPr="00B53F9D">
              <w:rPr>
                <w:rFonts w:eastAsia="Calibri"/>
              </w:rPr>
              <w:t>, 22.05.2025 nr 2-2/2603-1</w:t>
            </w:r>
          </w:p>
          <w:p w14:paraId="7BD33C99" w14:textId="3E56579B" w:rsidR="00B741CF" w:rsidRPr="0027528A" w:rsidRDefault="0027528A" w:rsidP="0027528A">
            <w:pPr>
              <w:pStyle w:val="Default"/>
              <w:jc w:val="center"/>
              <w:rPr>
                <w:sz w:val="23"/>
                <w:szCs w:val="23"/>
              </w:rPr>
            </w:pPr>
            <w:r>
              <w:rPr>
                <w:sz w:val="23"/>
                <w:szCs w:val="23"/>
              </w:rPr>
              <w:t>Kontaktisik: Kätlin Tänavots (55670809</w:t>
            </w:r>
            <w:r w:rsidR="00B53F9D">
              <w:rPr>
                <w:sz w:val="23"/>
                <w:szCs w:val="23"/>
              </w:rPr>
              <w:t>;</w:t>
            </w:r>
            <w:r>
              <w:rPr>
                <w:sz w:val="23"/>
                <w:szCs w:val="23"/>
              </w:rPr>
              <w:t xml:space="preserve"> katlin.tanavots@paasteamet.ee)</w:t>
            </w:r>
          </w:p>
        </w:tc>
      </w:tr>
      <w:tr w:rsidR="00B741CF" w:rsidRPr="00D229AA" w14:paraId="35D35844" w14:textId="77777777" w:rsidTr="003A4733">
        <w:trPr>
          <w:trHeight w:val="531"/>
        </w:trPr>
        <w:tc>
          <w:tcPr>
            <w:tcW w:w="9356" w:type="dxa"/>
          </w:tcPr>
          <w:p w14:paraId="404EE539" w14:textId="3B0914F9" w:rsidR="00B741CF" w:rsidRPr="00FD7B60" w:rsidRDefault="008B5B07" w:rsidP="00FD7B60">
            <w:pPr>
              <w:pStyle w:val="NoSpacing"/>
              <w:rPr>
                <w:rFonts w:eastAsia="Calibri" w:cs="Times New Roman"/>
                <w:b/>
                <w:bCs/>
                <w:color w:val="000000"/>
                <w:szCs w:val="24"/>
              </w:rPr>
            </w:pPr>
            <w:r w:rsidRPr="00FD7B60">
              <w:rPr>
                <w:rFonts w:cs="Times New Roman"/>
                <w:b/>
                <w:bCs/>
                <w:szCs w:val="24"/>
              </w:rPr>
              <w:t>1.</w:t>
            </w:r>
            <w:r w:rsidRPr="00FD7B60">
              <w:rPr>
                <w:rFonts w:cs="Times New Roman"/>
                <w:szCs w:val="24"/>
              </w:rPr>
              <w:t xml:space="preserve"> Kehtiva päästeseaduse (edaspidi </w:t>
            </w:r>
            <w:proofErr w:type="spellStart"/>
            <w:r w:rsidRPr="00FD7B60">
              <w:rPr>
                <w:rFonts w:cs="Times New Roman"/>
                <w:szCs w:val="24"/>
              </w:rPr>
              <w:t>PäästeS</w:t>
            </w:r>
            <w:proofErr w:type="spellEnd"/>
            <w:r w:rsidRPr="00FD7B60">
              <w:rPr>
                <w:rFonts w:cs="Times New Roman"/>
                <w:szCs w:val="24"/>
              </w:rPr>
              <w:t xml:space="preserve">) § 9 lg 2 nimetab päästeinfosüsteemi kantavad andmed. Eelnõu kohaselt täiendatakse </w:t>
            </w:r>
            <w:proofErr w:type="spellStart"/>
            <w:r w:rsidRPr="00FD7B60">
              <w:rPr>
                <w:rFonts w:cs="Times New Roman"/>
                <w:szCs w:val="24"/>
              </w:rPr>
              <w:t>PäästeS-i</w:t>
            </w:r>
            <w:proofErr w:type="spellEnd"/>
            <w:r w:rsidRPr="00FD7B60">
              <w:rPr>
                <w:rFonts w:cs="Times New Roman"/>
                <w:szCs w:val="24"/>
              </w:rPr>
              <w:t xml:space="preserve"> paragrahvi § 9 lõikega 1</w:t>
            </w:r>
            <w:r w:rsidRPr="00320DF4">
              <w:rPr>
                <w:rFonts w:cs="Times New Roman"/>
                <w:szCs w:val="24"/>
                <w:vertAlign w:val="superscript"/>
              </w:rPr>
              <w:t>1</w:t>
            </w:r>
            <w:r w:rsidRPr="00FD7B60">
              <w:rPr>
                <w:rFonts w:cs="Times New Roman"/>
                <w:szCs w:val="24"/>
              </w:rPr>
              <w:t xml:space="preserve"> punktidega 1-8. Kehtiv </w:t>
            </w:r>
            <w:proofErr w:type="spellStart"/>
            <w:r w:rsidRPr="00FD7B60">
              <w:rPr>
                <w:rFonts w:cs="Times New Roman"/>
                <w:szCs w:val="24"/>
              </w:rPr>
              <w:t>PäästeS</w:t>
            </w:r>
            <w:proofErr w:type="spellEnd"/>
            <w:r w:rsidRPr="00FD7B60">
              <w:rPr>
                <w:rFonts w:cs="Times New Roman"/>
                <w:szCs w:val="24"/>
              </w:rPr>
              <w:t xml:space="preserve"> § 9 ei sätesta, et päästeinfosüsteemi kantakse ja töödeldakse ulatusliku evakuatsiooni andmeid. Kui § 9 lg 1</w:t>
            </w:r>
            <w:r w:rsidRPr="00320DF4">
              <w:rPr>
                <w:rFonts w:cs="Times New Roman"/>
                <w:szCs w:val="24"/>
                <w:vertAlign w:val="superscript"/>
              </w:rPr>
              <w:t>1</w:t>
            </w:r>
            <w:r w:rsidRPr="00FD7B60">
              <w:rPr>
                <w:rFonts w:cs="Times New Roman"/>
                <w:szCs w:val="24"/>
              </w:rPr>
              <w:t xml:space="preserve"> punkt 2 sätestab kohustuse töödelda ulatusliku evakuatsiooniga seotud isiku üldandmeid, siis tuleks täiendada §-i 9 eelnimetatud osas.</w:t>
            </w:r>
          </w:p>
        </w:tc>
        <w:tc>
          <w:tcPr>
            <w:tcW w:w="4821" w:type="dxa"/>
          </w:tcPr>
          <w:p w14:paraId="2DBC8F54" w14:textId="5E87ED64" w:rsidR="00B26540" w:rsidRPr="00A93346" w:rsidRDefault="007F2C8B" w:rsidP="00D229AA">
            <w:pPr>
              <w:jc w:val="both"/>
              <w:rPr>
                <w:rFonts w:ascii="Times New Roman" w:eastAsia="Calibri" w:hAnsi="Times New Roman" w:cs="Times New Roman"/>
                <w:sz w:val="24"/>
                <w:szCs w:val="24"/>
              </w:rPr>
            </w:pPr>
            <w:r w:rsidRPr="007F2C8B">
              <w:rPr>
                <w:rFonts w:ascii="Times New Roman" w:eastAsia="Calibri" w:hAnsi="Times New Roman" w:cs="Times New Roman"/>
                <w:b/>
                <w:bCs/>
                <w:sz w:val="24"/>
                <w:szCs w:val="24"/>
              </w:rPr>
              <w:t>Arvestatud</w:t>
            </w:r>
            <w:r>
              <w:rPr>
                <w:rFonts w:ascii="Times New Roman" w:eastAsia="Calibri" w:hAnsi="Times New Roman" w:cs="Times New Roman"/>
                <w:sz w:val="24"/>
                <w:szCs w:val="24"/>
              </w:rPr>
              <w:t>.</w:t>
            </w:r>
          </w:p>
        </w:tc>
      </w:tr>
      <w:tr w:rsidR="008B5B07" w:rsidRPr="00D229AA" w14:paraId="064AE0D2" w14:textId="77777777" w:rsidTr="003A4733">
        <w:trPr>
          <w:trHeight w:val="531"/>
        </w:trPr>
        <w:tc>
          <w:tcPr>
            <w:tcW w:w="9356" w:type="dxa"/>
          </w:tcPr>
          <w:p w14:paraId="2F912A95" w14:textId="7EB50854" w:rsidR="008B5B07" w:rsidRPr="00FD7B60" w:rsidRDefault="00BC2006" w:rsidP="00FD7B60">
            <w:pPr>
              <w:pStyle w:val="NoSpacing"/>
              <w:rPr>
                <w:rFonts w:cs="Times New Roman"/>
                <w:szCs w:val="24"/>
              </w:rPr>
            </w:pPr>
            <w:r w:rsidRPr="00FD7B60">
              <w:rPr>
                <w:rFonts w:cs="Times New Roman"/>
                <w:b/>
                <w:bCs/>
                <w:szCs w:val="24"/>
              </w:rPr>
              <w:t>2.</w:t>
            </w:r>
            <w:r w:rsidRPr="00FD7B60">
              <w:rPr>
                <w:rFonts w:cs="Times New Roman"/>
                <w:szCs w:val="24"/>
              </w:rPr>
              <w:t xml:space="preserve"> Eelnõu § 9 lõike 1</w:t>
            </w:r>
            <w:r w:rsidRPr="00320DF4">
              <w:rPr>
                <w:rFonts w:cs="Times New Roman"/>
                <w:szCs w:val="24"/>
                <w:vertAlign w:val="superscript"/>
              </w:rPr>
              <w:t>1</w:t>
            </w:r>
            <w:r w:rsidRPr="00FD7B60">
              <w:rPr>
                <w:rFonts w:cs="Times New Roman"/>
                <w:szCs w:val="24"/>
              </w:rPr>
              <w:t xml:space="preserve"> punkti 2 kohaselt töödeldakse päästesündmuse, ehitise tulekahju, demineerimistöö või ulatusliku evakuatsiooniga seotud isiku üldandmed. Selgitame, et päästesündmus on sätestatud </w:t>
            </w:r>
            <w:proofErr w:type="spellStart"/>
            <w:r w:rsidRPr="00FD7B60">
              <w:rPr>
                <w:rFonts w:cs="Times New Roman"/>
                <w:szCs w:val="24"/>
              </w:rPr>
              <w:t>PäästeS</w:t>
            </w:r>
            <w:proofErr w:type="spellEnd"/>
            <w:r w:rsidRPr="00FD7B60">
              <w:rPr>
                <w:rFonts w:cs="Times New Roman"/>
                <w:szCs w:val="24"/>
              </w:rPr>
              <w:t xml:space="preserve"> § 3 lõikes 1 ning hõlmab nii ehitise tulekahju kui ka demineerimistööd. Seega eelnõu § 9 lõike 1</w:t>
            </w:r>
            <w:r w:rsidRPr="00320DF4">
              <w:rPr>
                <w:rFonts w:cs="Times New Roman"/>
                <w:szCs w:val="24"/>
                <w:vertAlign w:val="superscript"/>
              </w:rPr>
              <w:t>1</w:t>
            </w:r>
            <w:r w:rsidRPr="00FD7B60">
              <w:rPr>
                <w:rFonts w:cs="Times New Roman"/>
                <w:szCs w:val="24"/>
              </w:rPr>
              <w:t xml:space="preserve"> punktis 2 ei ole vaja eraldi välja tuua ehitise tulekahju ja demineerimistööd.</w:t>
            </w:r>
          </w:p>
        </w:tc>
        <w:tc>
          <w:tcPr>
            <w:tcW w:w="4821" w:type="dxa"/>
          </w:tcPr>
          <w:p w14:paraId="6F1B52F8" w14:textId="6806D97E" w:rsidR="008B5B07" w:rsidRPr="00A93346" w:rsidRDefault="00DC2EA6" w:rsidP="00021476">
            <w:pPr>
              <w:jc w:val="both"/>
              <w:rPr>
                <w:rFonts w:ascii="Times New Roman" w:eastAsia="Calibri" w:hAnsi="Times New Roman" w:cs="Times New Roman"/>
                <w:sz w:val="24"/>
                <w:szCs w:val="24"/>
              </w:rPr>
            </w:pPr>
            <w:r w:rsidRPr="00021476">
              <w:rPr>
                <w:rFonts w:ascii="Times New Roman" w:eastAsia="Calibri" w:hAnsi="Times New Roman" w:cs="Times New Roman"/>
                <w:b/>
                <w:bCs/>
                <w:sz w:val="24"/>
                <w:szCs w:val="24"/>
              </w:rPr>
              <w:t>Arvesta</w:t>
            </w:r>
            <w:r w:rsidR="00021476" w:rsidRPr="00021476">
              <w:rPr>
                <w:rFonts w:ascii="Times New Roman" w:eastAsia="Calibri" w:hAnsi="Times New Roman" w:cs="Times New Roman"/>
                <w:b/>
                <w:bCs/>
                <w:sz w:val="24"/>
                <w:szCs w:val="24"/>
              </w:rPr>
              <w:t>tud</w:t>
            </w:r>
            <w:r w:rsidR="00021476" w:rsidRPr="00021476">
              <w:rPr>
                <w:rFonts w:ascii="Times New Roman" w:eastAsia="Calibri" w:hAnsi="Times New Roman" w:cs="Times New Roman"/>
                <w:sz w:val="24"/>
                <w:szCs w:val="24"/>
              </w:rPr>
              <w:t>.</w:t>
            </w:r>
          </w:p>
        </w:tc>
      </w:tr>
      <w:tr w:rsidR="008B5B07" w:rsidRPr="00D229AA" w14:paraId="144C9F46" w14:textId="77777777" w:rsidTr="003A4733">
        <w:trPr>
          <w:trHeight w:val="531"/>
        </w:trPr>
        <w:tc>
          <w:tcPr>
            <w:tcW w:w="9356" w:type="dxa"/>
          </w:tcPr>
          <w:p w14:paraId="7F2F6EE9" w14:textId="77777777" w:rsidR="00FD7B60" w:rsidRPr="00FD7B60" w:rsidRDefault="00BC2006" w:rsidP="00FD7B60">
            <w:pPr>
              <w:pStyle w:val="NoSpacing"/>
              <w:rPr>
                <w:rFonts w:cs="Times New Roman"/>
                <w:szCs w:val="24"/>
              </w:rPr>
            </w:pPr>
            <w:bookmarkStart w:id="12" w:name="_Hlk202447960"/>
            <w:bookmarkEnd w:id="10"/>
            <w:r w:rsidRPr="00FD7B60">
              <w:rPr>
                <w:rFonts w:cs="Times New Roman"/>
                <w:b/>
                <w:bCs/>
                <w:szCs w:val="24"/>
              </w:rPr>
              <w:t>3.</w:t>
            </w:r>
            <w:r w:rsidRPr="00FD7B60">
              <w:rPr>
                <w:rFonts w:cs="Times New Roman"/>
                <w:szCs w:val="24"/>
              </w:rPr>
              <w:t xml:space="preserve"> Eelnõu § 9 lõike 1</w:t>
            </w:r>
            <w:r w:rsidRPr="00320DF4">
              <w:rPr>
                <w:rFonts w:cs="Times New Roman"/>
                <w:szCs w:val="24"/>
                <w:vertAlign w:val="superscript"/>
              </w:rPr>
              <w:t>1</w:t>
            </w:r>
            <w:r w:rsidRPr="00FD7B60">
              <w:rPr>
                <w:rFonts w:cs="Times New Roman"/>
                <w:szCs w:val="24"/>
              </w:rPr>
              <w:t xml:space="preserve"> punktide 4 ja 5 kohaselt töödeldakse tulekahjus hukkunu karistatuse andmeid ja vees uppunu terviseandmed ning võimaliku vees uppumisega seotud riskikäitumise ja sotsiaalse olukorra andmed. Palume seletuskirjas täpsustada, kas tulekahjus ja vees elu kaotanud isikuandmeid (vanus, sugu) ei tohi töödelda, kui sama lõike punktis 6 nimetatud </w:t>
            </w:r>
            <w:r w:rsidRPr="00FD7B60">
              <w:rPr>
                <w:rFonts w:cs="Times New Roman"/>
                <w:szCs w:val="24"/>
              </w:rPr>
              <w:lastRenderedPageBreak/>
              <w:t xml:space="preserve">päästesündmusega seotud isiku üldandmeid tuleb töödelda vaid siis, kui isik on päästesündmusel vigastatu, päästetu, evakueeritu või pääsenu. </w:t>
            </w:r>
          </w:p>
          <w:p w14:paraId="0CF53D70" w14:textId="77777777" w:rsidR="00FD7B60" w:rsidRPr="00FD7B60" w:rsidRDefault="00FD7B60" w:rsidP="00FD7B60">
            <w:pPr>
              <w:pStyle w:val="NoSpacing"/>
              <w:rPr>
                <w:rFonts w:cs="Times New Roman"/>
                <w:szCs w:val="24"/>
              </w:rPr>
            </w:pPr>
          </w:p>
          <w:p w14:paraId="245DDC38" w14:textId="77777777" w:rsidR="00FD7B60" w:rsidRPr="00FD7B60" w:rsidRDefault="00BC2006" w:rsidP="00FD7B60">
            <w:pPr>
              <w:pStyle w:val="NoSpacing"/>
              <w:rPr>
                <w:rFonts w:cs="Times New Roman"/>
                <w:szCs w:val="24"/>
              </w:rPr>
            </w:pPr>
            <w:r w:rsidRPr="00FD7B60">
              <w:rPr>
                <w:rFonts w:cs="Times New Roman"/>
                <w:szCs w:val="24"/>
              </w:rPr>
              <w:t>Eelnõu § 9 lõike 1</w:t>
            </w:r>
            <w:r w:rsidRPr="00320DF4">
              <w:rPr>
                <w:rFonts w:cs="Times New Roman"/>
                <w:szCs w:val="24"/>
                <w:vertAlign w:val="superscript"/>
              </w:rPr>
              <w:t>1</w:t>
            </w:r>
            <w:r w:rsidRPr="00FD7B60">
              <w:rPr>
                <w:rFonts w:cs="Times New Roman"/>
                <w:szCs w:val="24"/>
              </w:rPr>
              <w:t xml:space="preserve"> punkti 6 kohaselt töödeldakse päästeinfosüsteemis päästesündmusel vigastatu, päästetu, evakueeritu ja pääsenu </w:t>
            </w:r>
            <w:proofErr w:type="spellStart"/>
            <w:r w:rsidRPr="00FD7B60">
              <w:rPr>
                <w:rFonts w:cs="Times New Roman"/>
                <w:szCs w:val="24"/>
              </w:rPr>
              <w:t>isikuandmena</w:t>
            </w:r>
            <w:proofErr w:type="spellEnd"/>
            <w:r w:rsidRPr="00FD7B60">
              <w:rPr>
                <w:rFonts w:cs="Times New Roman"/>
                <w:szCs w:val="24"/>
              </w:rPr>
              <w:t xml:space="preserve"> sugu.</w:t>
            </w:r>
          </w:p>
          <w:p w14:paraId="147F315F" w14:textId="77777777" w:rsidR="00FD7B60" w:rsidRPr="00FD7B60" w:rsidRDefault="00FD7B60" w:rsidP="00FD7B60">
            <w:pPr>
              <w:pStyle w:val="NoSpacing"/>
              <w:rPr>
                <w:rFonts w:cs="Times New Roman"/>
                <w:szCs w:val="24"/>
              </w:rPr>
            </w:pPr>
          </w:p>
          <w:p w14:paraId="740C82EE" w14:textId="77777777" w:rsidR="00FD7B60" w:rsidRDefault="00BC2006" w:rsidP="00FD7B60">
            <w:pPr>
              <w:pStyle w:val="NoSpacing"/>
              <w:rPr>
                <w:rFonts w:cs="Times New Roman"/>
                <w:szCs w:val="24"/>
              </w:rPr>
            </w:pPr>
            <w:r w:rsidRPr="00FD7B60">
              <w:rPr>
                <w:rFonts w:cs="Times New Roman"/>
                <w:szCs w:val="24"/>
              </w:rPr>
              <w:t xml:space="preserve">Päästeinfosüsteemi asutamine ja päästeinfosüsteemi pidamise põhimääruse § 6 lg 3 p 10 ja lg 4 p 10 järgi kantakse infosüsteemi päästetöö/demineerimistöö andmetena hukkunu, vigastatu, päästetu, evakueeritu ja pääsenu andmed, </w:t>
            </w:r>
            <w:r w:rsidRPr="00B26540">
              <w:rPr>
                <w:rFonts w:cs="Times New Roman"/>
                <w:szCs w:val="24"/>
              </w:rPr>
              <w:t>sealhulgas nende arv, vanus ja sugu.</w:t>
            </w:r>
            <w:r w:rsidRPr="00FD7B60">
              <w:rPr>
                <w:rFonts w:cs="Times New Roman"/>
                <w:szCs w:val="24"/>
              </w:rPr>
              <w:t xml:space="preserve"> Põhimääruse § 6 lg 3 p 11 kohaselt kantakse lisaks päästetöö juhi hinnang sündmuse arvatava tekkepõhjuse ning oletatava põhjustaja kohta, sealhulgas ees- ja perekonnanimi, telefoninumber, isikukood või sünniaeg ning elukoha aadress.</w:t>
            </w:r>
          </w:p>
          <w:p w14:paraId="38F91BCF" w14:textId="77777777" w:rsidR="00CE0C9F" w:rsidRPr="00FD7B60" w:rsidRDefault="00CE0C9F" w:rsidP="00FD7B60">
            <w:pPr>
              <w:pStyle w:val="NoSpacing"/>
              <w:rPr>
                <w:rFonts w:cs="Times New Roman"/>
                <w:szCs w:val="24"/>
              </w:rPr>
            </w:pPr>
          </w:p>
          <w:p w14:paraId="03E85643" w14:textId="0420A953" w:rsidR="00BC2006" w:rsidRPr="00FD7B60" w:rsidRDefault="00BC2006" w:rsidP="00FD7B60">
            <w:pPr>
              <w:pStyle w:val="NoSpacing"/>
              <w:rPr>
                <w:rFonts w:cs="Times New Roman"/>
                <w:szCs w:val="24"/>
              </w:rPr>
            </w:pPr>
            <w:r w:rsidRPr="00FD7B60">
              <w:rPr>
                <w:rFonts w:cs="Times New Roman"/>
                <w:szCs w:val="24"/>
              </w:rPr>
              <w:t>Selgusetuks jääb, miks punktis 6 nimetatud päästesündmusel vigastatu, päästetu, evakueeritu ja pääsenu puhul töödeldakse vaid sugu, kuigi kantakse rohkem isikuga seotud isikuandmeid. Palume viia eelnõus vastavusse päästeinfosüsteemi kantavad ja töödeldavad isikuandmed.</w:t>
            </w:r>
          </w:p>
        </w:tc>
        <w:tc>
          <w:tcPr>
            <w:tcW w:w="4821" w:type="dxa"/>
          </w:tcPr>
          <w:p w14:paraId="4D4D8FA6" w14:textId="77777777" w:rsidR="0069199B" w:rsidRDefault="0069199B" w:rsidP="00D229AA">
            <w:pPr>
              <w:jc w:val="both"/>
              <w:rPr>
                <w:rFonts w:ascii="Times New Roman" w:eastAsia="Calibri" w:hAnsi="Times New Roman" w:cs="Times New Roman"/>
                <w:sz w:val="24"/>
                <w:szCs w:val="24"/>
              </w:rPr>
            </w:pPr>
            <w:r w:rsidRPr="0069199B">
              <w:rPr>
                <w:rFonts w:ascii="Times New Roman" w:eastAsia="Calibri" w:hAnsi="Times New Roman" w:cs="Times New Roman"/>
                <w:b/>
                <w:bCs/>
                <w:sz w:val="24"/>
                <w:szCs w:val="24"/>
              </w:rPr>
              <w:lastRenderedPageBreak/>
              <w:t>Arvestatud</w:t>
            </w:r>
            <w:r>
              <w:rPr>
                <w:rFonts w:ascii="Times New Roman" w:eastAsia="Calibri" w:hAnsi="Times New Roman" w:cs="Times New Roman"/>
                <w:sz w:val="24"/>
                <w:szCs w:val="24"/>
              </w:rPr>
              <w:t xml:space="preserve">. </w:t>
            </w:r>
          </w:p>
          <w:p w14:paraId="35F26097" w14:textId="77777777" w:rsidR="0069199B" w:rsidRDefault="0069199B" w:rsidP="00D229AA">
            <w:pPr>
              <w:jc w:val="both"/>
              <w:rPr>
                <w:rFonts w:ascii="Times New Roman" w:eastAsia="Calibri" w:hAnsi="Times New Roman" w:cs="Times New Roman"/>
                <w:sz w:val="24"/>
                <w:szCs w:val="24"/>
              </w:rPr>
            </w:pPr>
          </w:p>
          <w:p w14:paraId="5E91DCD8" w14:textId="542BFEE1" w:rsidR="000929E4" w:rsidRDefault="000929E4"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Eelnõud on täiendatud ja täpsustatud, mh on eraldi välja toodud punktidena </w:t>
            </w:r>
            <w:r w:rsidRPr="000929E4">
              <w:rPr>
                <w:rFonts w:ascii="Times New Roman" w:eastAsia="Times New Roman" w:hAnsi="Times New Roman" w:cs="Times New Roman"/>
                <w:sz w:val="24"/>
                <w:szCs w:val="24"/>
                <w:lang w:eastAsia="et-EE"/>
              </w:rPr>
              <w:t xml:space="preserve">päästesündmusel </w:t>
            </w:r>
            <w:r w:rsidRPr="000929E4">
              <w:rPr>
                <w:rFonts w:ascii="Times New Roman" w:eastAsia="Times New Roman" w:hAnsi="Times New Roman" w:cs="Times New Roman"/>
                <w:sz w:val="24"/>
                <w:szCs w:val="24"/>
                <w:lang w:eastAsia="et-EE"/>
              </w:rPr>
              <w:lastRenderedPageBreak/>
              <w:t>hukkunu, vigastatu, päästetu, evakueeritu ja pääsenu üldandmed (mille alla läheb ka vanus ja sugu) ning päästesündmuse põhjustaja üldandmed</w:t>
            </w:r>
            <w:r>
              <w:rPr>
                <w:rFonts w:ascii="Times New Roman" w:eastAsia="Times New Roman" w:hAnsi="Times New Roman" w:cs="Times New Roman"/>
                <w:sz w:val="24"/>
                <w:szCs w:val="24"/>
                <w:lang w:eastAsia="et-EE"/>
              </w:rPr>
              <w:t>.</w:t>
            </w:r>
          </w:p>
          <w:p w14:paraId="0341F47A" w14:textId="1C6174F1" w:rsidR="0069199B" w:rsidRPr="00B26540" w:rsidRDefault="0069199B" w:rsidP="00D229AA">
            <w:pPr>
              <w:jc w:val="both"/>
              <w:rPr>
                <w:rFonts w:ascii="Times New Roman" w:eastAsia="Calibri" w:hAnsi="Times New Roman" w:cs="Times New Roman"/>
                <w:sz w:val="24"/>
                <w:szCs w:val="24"/>
              </w:rPr>
            </w:pPr>
          </w:p>
        </w:tc>
      </w:tr>
      <w:bookmarkEnd w:id="12"/>
      <w:tr w:rsidR="008B5B07" w:rsidRPr="00D229AA" w14:paraId="58EEF78F" w14:textId="77777777" w:rsidTr="003A4733">
        <w:trPr>
          <w:trHeight w:val="531"/>
        </w:trPr>
        <w:tc>
          <w:tcPr>
            <w:tcW w:w="9356" w:type="dxa"/>
          </w:tcPr>
          <w:p w14:paraId="3EC58A1C" w14:textId="3846B7B8" w:rsidR="006079BC" w:rsidRPr="00043A92" w:rsidRDefault="00FD7B60" w:rsidP="00FD7B60">
            <w:pPr>
              <w:pStyle w:val="NoSpacing"/>
              <w:rPr>
                <w:rFonts w:cs="Times New Roman"/>
                <w:szCs w:val="24"/>
              </w:rPr>
            </w:pPr>
            <w:r w:rsidRPr="00043A92">
              <w:rPr>
                <w:rFonts w:cs="Times New Roman"/>
                <w:b/>
                <w:bCs/>
                <w:szCs w:val="24"/>
              </w:rPr>
              <w:lastRenderedPageBreak/>
              <w:t>4</w:t>
            </w:r>
            <w:r w:rsidR="006079BC" w:rsidRPr="00043A92">
              <w:rPr>
                <w:rFonts w:cs="Times New Roman"/>
                <w:b/>
                <w:bCs/>
                <w:szCs w:val="24"/>
              </w:rPr>
              <w:t>.</w:t>
            </w:r>
            <w:r w:rsidR="006079BC" w:rsidRPr="00043A92">
              <w:rPr>
                <w:rFonts w:cs="Times New Roman"/>
                <w:szCs w:val="24"/>
              </w:rPr>
              <w:t xml:space="preserve"> Täpsustada eelnõu § 1 p 15 lisatava paragrahvi § 31 lõige 3 järgmises sõnastuses: </w:t>
            </w:r>
          </w:p>
          <w:p w14:paraId="3B503235" w14:textId="77777777" w:rsidR="006079BC" w:rsidRPr="00043A92" w:rsidRDefault="006079BC" w:rsidP="00FD7B60">
            <w:pPr>
              <w:pStyle w:val="NoSpacing"/>
              <w:rPr>
                <w:rFonts w:cs="Times New Roman"/>
                <w:szCs w:val="24"/>
              </w:rPr>
            </w:pPr>
            <w:r w:rsidRPr="00043A92">
              <w:rPr>
                <w:rFonts w:cs="Times New Roman"/>
                <w:szCs w:val="24"/>
              </w:rPr>
              <w:t xml:space="preserve">„(3) Kiireloomuline missioon käesoleva seaduse tähenduses on päästemeeskonna liikme lähetamine teise riigi territooriumile päästetööle või demineerimistööle, mis eeldab valmidust reageerida üldjuhul kuni 24 tunni jooksul pärast kiireloomulisel missioonil osalemise otsust.“ </w:t>
            </w:r>
          </w:p>
          <w:p w14:paraId="3409CB67" w14:textId="77777777" w:rsidR="00596C2F" w:rsidRPr="00043A92" w:rsidRDefault="00596C2F" w:rsidP="00FD7B60">
            <w:pPr>
              <w:pStyle w:val="NoSpacing"/>
              <w:rPr>
                <w:rFonts w:cs="Times New Roman"/>
                <w:szCs w:val="24"/>
              </w:rPr>
            </w:pPr>
          </w:p>
          <w:p w14:paraId="0EA2F386" w14:textId="18F96E51" w:rsidR="006079BC" w:rsidRPr="00043A92" w:rsidRDefault="006079BC" w:rsidP="00FD7B60">
            <w:pPr>
              <w:pStyle w:val="NoSpacing"/>
              <w:rPr>
                <w:rFonts w:cs="Times New Roman"/>
                <w:szCs w:val="24"/>
              </w:rPr>
            </w:pPr>
            <w:r w:rsidRPr="00043A92">
              <w:rPr>
                <w:rFonts w:cs="Times New Roman"/>
                <w:szCs w:val="24"/>
              </w:rPr>
              <w:t xml:space="preserve">Eelnõu § 1 p 15 lisatav paragrahv § 31 lõige 3 sätestab, et kiireloomuline missioon päästeseaduse tähenduses on lähetamine teise riigi territooriumile päästetööle või demineerimistööle, mis eeldab valmidust reageerida üldjuhul kuni 24 tunni jooksul pärast kiireloomulisel missioonil osalemise otsust. </w:t>
            </w:r>
          </w:p>
          <w:p w14:paraId="675F2C28" w14:textId="77777777" w:rsidR="00FD7B60" w:rsidRPr="00043A92" w:rsidRDefault="00FD7B60" w:rsidP="00FD7B60">
            <w:pPr>
              <w:pStyle w:val="NoSpacing"/>
              <w:rPr>
                <w:rFonts w:cs="Times New Roman"/>
                <w:szCs w:val="24"/>
              </w:rPr>
            </w:pPr>
          </w:p>
          <w:p w14:paraId="3E37AA63" w14:textId="1C650E1C" w:rsidR="008B5B07" w:rsidRPr="00043A92" w:rsidRDefault="006079BC" w:rsidP="00FD7B60">
            <w:pPr>
              <w:pStyle w:val="NoSpacing"/>
            </w:pPr>
            <w:r w:rsidRPr="00043A92">
              <w:rPr>
                <w:rFonts w:cs="Times New Roman"/>
                <w:szCs w:val="24"/>
              </w:rPr>
              <w:t>Päästeamet on kiireloomulise missiooni ja missiooniks valmistumist korraldav asutus. Kiireloomulisele missioonile lähetab Päästeamet päästemeeskonna reservi liikme ja neid ei lähetata oma põhitöökohalt näiteks kiirabist või politseist, seetõttu teeb Päästeamet ettepaneku täiendada sõnastust ja tuua välja, keda lähetatakse kiireloomulisele missioonile, sarnaselt § 31</w:t>
            </w:r>
            <w:r w:rsidRPr="00043A92">
              <w:rPr>
                <w:rFonts w:cs="Times New Roman"/>
                <w:szCs w:val="24"/>
                <w:vertAlign w:val="superscript"/>
              </w:rPr>
              <w:t xml:space="preserve">11 </w:t>
            </w:r>
            <w:r w:rsidRPr="00043A92">
              <w:rPr>
                <w:rFonts w:cs="Times New Roman"/>
                <w:szCs w:val="24"/>
              </w:rPr>
              <w:t>lõikes 2 sätestatule, kus on täpsustavalt välja toodud, et kiireloomulisele missioonile lähetatakse päästemeeskonna liige.</w:t>
            </w:r>
          </w:p>
        </w:tc>
        <w:tc>
          <w:tcPr>
            <w:tcW w:w="4821" w:type="dxa"/>
          </w:tcPr>
          <w:p w14:paraId="7890753F" w14:textId="7CB984EB" w:rsidR="008B5B07" w:rsidRPr="00596C2F" w:rsidRDefault="00CA56D9" w:rsidP="00D229AA">
            <w:pPr>
              <w:jc w:val="both"/>
              <w:rPr>
                <w:rFonts w:ascii="Times New Roman" w:eastAsia="Calibri" w:hAnsi="Times New Roman" w:cs="Times New Roman"/>
                <w:sz w:val="24"/>
                <w:szCs w:val="24"/>
              </w:rPr>
            </w:pPr>
            <w:r w:rsidRPr="00CA56D9">
              <w:rPr>
                <w:rFonts w:ascii="Times New Roman" w:eastAsia="Calibri" w:hAnsi="Times New Roman" w:cs="Times New Roman"/>
                <w:b/>
                <w:bCs/>
                <w:sz w:val="24"/>
                <w:szCs w:val="24"/>
              </w:rPr>
              <w:t>Arvestatud</w:t>
            </w:r>
            <w:r>
              <w:rPr>
                <w:rFonts w:ascii="Times New Roman" w:eastAsia="Calibri" w:hAnsi="Times New Roman" w:cs="Times New Roman"/>
                <w:sz w:val="24"/>
                <w:szCs w:val="24"/>
              </w:rPr>
              <w:t>.</w:t>
            </w:r>
          </w:p>
        </w:tc>
      </w:tr>
      <w:tr w:rsidR="008B5B07" w:rsidRPr="00D229AA" w14:paraId="45DFA9E6" w14:textId="77777777" w:rsidTr="003A4733">
        <w:trPr>
          <w:trHeight w:val="531"/>
        </w:trPr>
        <w:tc>
          <w:tcPr>
            <w:tcW w:w="9356" w:type="dxa"/>
          </w:tcPr>
          <w:p w14:paraId="075FD6B5" w14:textId="70A6648E" w:rsidR="006079BC" w:rsidRPr="00973A83" w:rsidRDefault="00FD7B60" w:rsidP="00FD7B60">
            <w:pPr>
              <w:pStyle w:val="NoSpacing"/>
              <w:rPr>
                <w:rFonts w:cs="Times New Roman"/>
                <w:b/>
                <w:bCs/>
                <w:szCs w:val="24"/>
              </w:rPr>
            </w:pPr>
            <w:r>
              <w:rPr>
                <w:rFonts w:cs="Times New Roman"/>
                <w:b/>
                <w:bCs/>
                <w:szCs w:val="24"/>
              </w:rPr>
              <w:lastRenderedPageBreak/>
              <w:t>5</w:t>
            </w:r>
            <w:r w:rsidR="006079BC" w:rsidRPr="00FD7B60">
              <w:rPr>
                <w:rFonts w:cs="Times New Roman"/>
                <w:b/>
                <w:bCs/>
                <w:szCs w:val="24"/>
              </w:rPr>
              <w:t xml:space="preserve">. </w:t>
            </w:r>
            <w:r w:rsidR="006079BC" w:rsidRPr="00973A83">
              <w:rPr>
                <w:rFonts w:cs="Times New Roman"/>
                <w:szCs w:val="24"/>
              </w:rPr>
              <w:t>Palume korrigeerida eelnõu seletuskirja</w:t>
            </w:r>
            <w:r w:rsidR="00100CA2" w:rsidRPr="00973A83">
              <w:rPr>
                <w:rFonts w:cs="Times New Roman"/>
                <w:szCs w:val="24"/>
              </w:rPr>
              <w:t>.</w:t>
            </w:r>
            <w:r w:rsidR="00973A83">
              <w:rPr>
                <w:rFonts w:cs="Times New Roman"/>
                <w:b/>
                <w:bCs/>
                <w:szCs w:val="24"/>
              </w:rPr>
              <w:t xml:space="preserve"> </w:t>
            </w:r>
            <w:r w:rsidR="006079BC" w:rsidRPr="00FD7B60">
              <w:rPr>
                <w:rFonts w:cs="Times New Roman"/>
                <w:szCs w:val="24"/>
              </w:rPr>
              <w:t xml:space="preserve">Eelnõu seletuskirja lk 6 sedastab: „Eelnõu § 1 punkti 2 kohaselt tuuakse </w:t>
            </w:r>
            <w:proofErr w:type="spellStart"/>
            <w:r w:rsidR="006079BC" w:rsidRPr="00FD7B60">
              <w:rPr>
                <w:rFonts w:cs="Times New Roman"/>
                <w:szCs w:val="24"/>
              </w:rPr>
              <w:t>PäästeS-i</w:t>
            </w:r>
            <w:proofErr w:type="spellEnd"/>
            <w:r w:rsidR="006079BC" w:rsidRPr="00FD7B60">
              <w:rPr>
                <w:rFonts w:cs="Times New Roman"/>
                <w:szCs w:val="24"/>
              </w:rPr>
              <w:t xml:space="preserve"> § 5 lõike 1 punktis 8 selgemalt välja kohaliku omavalitsuse üksuste (edaspidi KOV üksus) võimalus iseseisvalt ilma Päästeameti osaluseta üksikelamu, abihoone ja suvila ehitus- ja kasutuslubasid väljastada ning ehitus- või kasutusteatise eelnõusid kooskõlastada. Tegemist ei ole sisulise muudatusega. </w:t>
            </w:r>
          </w:p>
          <w:p w14:paraId="5F46AD57" w14:textId="77777777" w:rsidR="00FD7B60" w:rsidRPr="00FD7B60" w:rsidRDefault="00FD7B60" w:rsidP="00FD7B60">
            <w:pPr>
              <w:pStyle w:val="NoSpacing"/>
              <w:rPr>
                <w:rFonts w:cs="Times New Roman"/>
                <w:szCs w:val="24"/>
              </w:rPr>
            </w:pPr>
          </w:p>
          <w:p w14:paraId="18FB7475" w14:textId="77777777" w:rsidR="00FD7B60" w:rsidRDefault="006079BC" w:rsidP="00FD7B60">
            <w:pPr>
              <w:pStyle w:val="NoSpacing"/>
              <w:rPr>
                <w:rFonts w:cs="Times New Roman"/>
                <w:szCs w:val="24"/>
              </w:rPr>
            </w:pPr>
            <w:r w:rsidRPr="00FD7B60">
              <w:rPr>
                <w:rFonts w:cs="Times New Roman"/>
                <w:szCs w:val="24"/>
              </w:rPr>
              <w:t xml:space="preserve">Kehtiva </w:t>
            </w:r>
            <w:proofErr w:type="spellStart"/>
            <w:r w:rsidRPr="00FD7B60">
              <w:rPr>
                <w:rFonts w:cs="Times New Roman"/>
                <w:szCs w:val="24"/>
              </w:rPr>
              <w:t>TuOS-i</w:t>
            </w:r>
            <w:proofErr w:type="spellEnd"/>
            <w:r w:rsidRPr="00FD7B60">
              <w:rPr>
                <w:rFonts w:cs="Times New Roman"/>
                <w:szCs w:val="24"/>
              </w:rPr>
              <w:t xml:space="preserve"> § 5 lõigete 11 ja 12 kohaselt saab KOV üksus ilma Päästeameti kooskõlastuseta väljastada üksikelamu, abihoone ja suvila ehitus- ja kasutuslubasid ning ehitus- või kasutusteatise eelnõusid kooskõlastada või nendest keelduda. Kuna </w:t>
            </w:r>
            <w:proofErr w:type="spellStart"/>
            <w:r w:rsidRPr="00FD7B60">
              <w:rPr>
                <w:rFonts w:cs="Times New Roman"/>
                <w:szCs w:val="24"/>
              </w:rPr>
              <w:t>PäästeS</w:t>
            </w:r>
            <w:proofErr w:type="spellEnd"/>
            <w:r w:rsidRPr="00FD7B60">
              <w:rPr>
                <w:rFonts w:cs="Times New Roman"/>
                <w:szCs w:val="24"/>
              </w:rPr>
              <w:t xml:space="preserve"> sellele otsesõnu ei viita, on praktikas tekkinud küsimus, kummast normist tuleb lähtuda. Õigusselguse tagamiseks täiendatakse </w:t>
            </w:r>
            <w:proofErr w:type="spellStart"/>
            <w:r w:rsidRPr="00FD7B60">
              <w:rPr>
                <w:rFonts w:cs="Times New Roman"/>
                <w:szCs w:val="24"/>
              </w:rPr>
              <w:t>PäästeS-i</w:t>
            </w:r>
            <w:proofErr w:type="spellEnd"/>
            <w:r w:rsidRPr="00FD7B60">
              <w:rPr>
                <w:rFonts w:cs="Times New Roman"/>
                <w:szCs w:val="24"/>
              </w:rPr>
              <w:t xml:space="preserve"> sõnastust, et Päästeamet annab kooskõlastuse või väljastab kasutusloa või keeldub nendest vaid siis, kui KOV üksus ei kasuta </w:t>
            </w:r>
            <w:proofErr w:type="spellStart"/>
            <w:r w:rsidRPr="00FD7B60">
              <w:rPr>
                <w:rFonts w:cs="Times New Roman"/>
                <w:szCs w:val="24"/>
              </w:rPr>
              <w:t>TuOS-is</w:t>
            </w:r>
            <w:proofErr w:type="spellEnd"/>
            <w:r w:rsidRPr="00FD7B60">
              <w:rPr>
                <w:rFonts w:cs="Times New Roman"/>
                <w:szCs w:val="24"/>
              </w:rPr>
              <w:t xml:space="preserve"> nimetatud võimalust iseseisvalt ehitise tuleohutusnõuetele vastavust hinnata.“.</w:t>
            </w:r>
          </w:p>
          <w:p w14:paraId="708DC990" w14:textId="77777777" w:rsidR="00973A83" w:rsidRDefault="00973A83" w:rsidP="00FD7B60">
            <w:pPr>
              <w:pStyle w:val="NoSpacing"/>
              <w:rPr>
                <w:rFonts w:cs="Times New Roman"/>
                <w:szCs w:val="24"/>
              </w:rPr>
            </w:pPr>
          </w:p>
          <w:p w14:paraId="0A538A8F" w14:textId="3A6C8742" w:rsidR="006079BC" w:rsidRPr="00FD7B60" w:rsidRDefault="006079BC" w:rsidP="00FD7B60">
            <w:pPr>
              <w:pStyle w:val="NoSpacing"/>
              <w:rPr>
                <w:rFonts w:cs="Times New Roman"/>
                <w:szCs w:val="24"/>
              </w:rPr>
            </w:pPr>
            <w:r w:rsidRPr="00FD7B60">
              <w:rPr>
                <w:rFonts w:cs="Times New Roman"/>
                <w:szCs w:val="24"/>
              </w:rPr>
              <w:t>Seletuskirjas on ekslikult selgitatud, et PÄA väljastab kasutusloa. Päästeamet aga ei väljasta kasutusluba, vaid osaleb KOV loamenetluses ühe toimingu tegijana läbi kooskõlastamise või kooskõlastamisest keeldumise. Palume eelnõu seletuskirja korrigeerida ning korrektne sõnastus on"...eelnõule kooskõlastuse andmine või sellest keeldumine kümne päeva jooksul eelnõu esitamisest arvates…".</w:t>
            </w:r>
          </w:p>
        </w:tc>
        <w:tc>
          <w:tcPr>
            <w:tcW w:w="4821" w:type="dxa"/>
          </w:tcPr>
          <w:p w14:paraId="095E4443" w14:textId="3A77DC10" w:rsidR="00DF4DC2" w:rsidRDefault="003823B6" w:rsidP="00D229AA">
            <w:pPr>
              <w:jc w:val="both"/>
              <w:rPr>
                <w:rFonts w:ascii="Times New Roman" w:eastAsia="Calibri" w:hAnsi="Times New Roman" w:cs="Times New Roman"/>
                <w:sz w:val="24"/>
                <w:szCs w:val="24"/>
                <w:highlight w:val="yellow"/>
              </w:rPr>
            </w:pPr>
            <w:r w:rsidRPr="003823B6">
              <w:rPr>
                <w:rFonts w:ascii="Times New Roman" w:eastAsia="Calibri" w:hAnsi="Times New Roman" w:cs="Times New Roman"/>
                <w:b/>
                <w:bCs/>
                <w:sz w:val="24"/>
                <w:szCs w:val="24"/>
              </w:rPr>
              <w:t>Arvestatud</w:t>
            </w:r>
            <w:r w:rsidR="003F4B09" w:rsidRPr="003F4B09">
              <w:rPr>
                <w:rFonts w:ascii="Times New Roman" w:eastAsia="Calibri" w:hAnsi="Times New Roman" w:cs="Times New Roman"/>
                <w:sz w:val="24"/>
                <w:szCs w:val="24"/>
              </w:rPr>
              <w:t>.</w:t>
            </w:r>
          </w:p>
          <w:p w14:paraId="03B0F9B6" w14:textId="77777777" w:rsidR="00DF4DC2" w:rsidRDefault="00DF4DC2" w:rsidP="00D229AA">
            <w:pPr>
              <w:jc w:val="both"/>
              <w:rPr>
                <w:rFonts w:ascii="Times New Roman" w:eastAsia="Calibri" w:hAnsi="Times New Roman" w:cs="Times New Roman"/>
                <w:sz w:val="24"/>
                <w:szCs w:val="24"/>
                <w:highlight w:val="yellow"/>
              </w:rPr>
            </w:pPr>
          </w:p>
          <w:p w14:paraId="41F7435A" w14:textId="500D428C" w:rsidR="008B5B07" w:rsidRPr="00100CA2" w:rsidRDefault="008B5B07" w:rsidP="00D229AA">
            <w:pPr>
              <w:jc w:val="both"/>
              <w:rPr>
                <w:rFonts w:ascii="Times New Roman" w:eastAsia="Calibri" w:hAnsi="Times New Roman" w:cs="Times New Roman"/>
                <w:sz w:val="24"/>
                <w:szCs w:val="24"/>
              </w:rPr>
            </w:pPr>
          </w:p>
        </w:tc>
      </w:tr>
      <w:tr w:rsidR="008B5B07" w:rsidRPr="00D229AA" w14:paraId="50060EC4" w14:textId="77777777" w:rsidTr="003A4733">
        <w:trPr>
          <w:trHeight w:val="531"/>
        </w:trPr>
        <w:tc>
          <w:tcPr>
            <w:tcW w:w="9356" w:type="dxa"/>
          </w:tcPr>
          <w:p w14:paraId="06F899F5" w14:textId="2C7FECE8" w:rsidR="006079BC" w:rsidRPr="00FD7B60" w:rsidRDefault="00FD7B60" w:rsidP="00FD7B60">
            <w:pPr>
              <w:pStyle w:val="NoSpacing"/>
              <w:rPr>
                <w:rFonts w:cs="Times New Roman"/>
                <w:b/>
                <w:bCs/>
                <w:szCs w:val="24"/>
              </w:rPr>
            </w:pPr>
            <w:r>
              <w:rPr>
                <w:rFonts w:cs="Times New Roman"/>
                <w:b/>
                <w:bCs/>
                <w:szCs w:val="24"/>
              </w:rPr>
              <w:t>6</w:t>
            </w:r>
            <w:r w:rsidR="006079BC" w:rsidRPr="00FD7B60">
              <w:rPr>
                <w:rFonts w:cs="Times New Roman"/>
                <w:b/>
                <w:bCs/>
                <w:szCs w:val="24"/>
              </w:rPr>
              <w:t>. Jätta eelnõust välja § 1 p 5 paragrahvi § 9 lõike 1</w:t>
            </w:r>
            <w:r w:rsidR="006079BC" w:rsidRPr="007E17B2">
              <w:rPr>
                <w:rFonts w:cs="Times New Roman"/>
                <w:b/>
                <w:bCs/>
                <w:szCs w:val="24"/>
                <w:vertAlign w:val="superscript"/>
              </w:rPr>
              <w:t>1</w:t>
            </w:r>
            <w:r w:rsidR="006079BC" w:rsidRPr="00FD7B60">
              <w:rPr>
                <w:rFonts w:cs="Times New Roman"/>
                <w:b/>
                <w:bCs/>
                <w:szCs w:val="24"/>
              </w:rPr>
              <w:t xml:space="preserve"> punkt 4</w:t>
            </w:r>
            <w:r w:rsidR="008E75AA">
              <w:rPr>
                <w:rFonts w:cs="Times New Roman"/>
                <w:b/>
                <w:bCs/>
                <w:szCs w:val="24"/>
              </w:rPr>
              <w:t>.</w:t>
            </w:r>
          </w:p>
          <w:p w14:paraId="786480D7" w14:textId="171E313E" w:rsidR="006079BC" w:rsidRDefault="006079BC" w:rsidP="00FD7B60">
            <w:pPr>
              <w:pStyle w:val="NoSpacing"/>
              <w:rPr>
                <w:rFonts w:cs="Times New Roman"/>
                <w:szCs w:val="24"/>
              </w:rPr>
            </w:pPr>
            <w:r w:rsidRPr="00FD7B60">
              <w:rPr>
                <w:rFonts w:cs="Times New Roman"/>
                <w:szCs w:val="24"/>
              </w:rPr>
              <w:t>Eelnõud täiendatakse paragrahvi § 9 lõikega 1</w:t>
            </w:r>
            <w:r w:rsidRPr="007E17B2">
              <w:rPr>
                <w:rFonts w:cs="Times New Roman"/>
                <w:szCs w:val="24"/>
                <w:vertAlign w:val="superscript"/>
              </w:rPr>
              <w:t>1</w:t>
            </w:r>
            <w:r w:rsidRPr="00FD7B60">
              <w:rPr>
                <w:rFonts w:cs="Times New Roman"/>
                <w:szCs w:val="24"/>
              </w:rPr>
              <w:t xml:space="preserve"> punktiga 4, mille kohaselt töödeldakse päästeinfosüsteemis tulekahjus hukkunu karistatuse andmeid. Päästeamet teeb ettepaneku punkt 4 eelnõust välja jätta, kuna Päästeametil puudub vajadus nimetatud info kogumiseks. Päästeamet teeb ennetustööd inimeste teadlikkuse tõstmiseks, et oleks tagatud ohutusnõuete järgimine ning nimetatud andmete kogumine ei ole seetõttu põhjendatud. </w:t>
            </w:r>
          </w:p>
          <w:p w14:paraId="4173EB7F" w14:textId="77777777" w:rsidR="00FD7B60" w:rsidRPr="00FD7B60" w:rsidRDefault="00FD7B60" w:rsidP="00FD7B60">
            <w:pPr>
              <w:pStyle w:val="NoSpacing"/>
              <w:rPr>
                <w:rFonts w:cs="Times New Roman"/>
                <w:szCs w:val="24"/>
              </w:rPr>
            </w:pPr>
          </w:p>
          <w:p w14:paraId="4A040176" w14:textId="01EE43F6" w:rsidR="008B5B07" w:rsidRPr="00FD7B60" w:rsidRDefault="006079BC" w:rsidP="00FD7B60">
            <w:pPr>
              <w:pStyle w:val="NoSpacing"/>
              <w:rPr>
                <w:rFonts w:cs="Times New Roman"/>
                <w:szCs w:val="24"/>
              </w:rPr>
            </w:pPr>
            <w:r w:rsidRPr="00FD7B60">
              <w:rPr>
                <w:rFonts w:cs="Times New Roman"/>
                <w:szCs w:val="24"/>
              </w:rPr>
              <w:t xml:space="preserve">Seoses eeltooduga tuleb muuta siseministri 21.12.2016 määrust nr 38 „Päästeinfosüsteemi asutamine ja päästeinfosüsteemi pidamise põhimäärus“, milles § 6 lõige 7 punkt 26 sätestab infosüsteemi kantava tulekahjus hukkunu ja vigastatu </w:t>
            </w:r>
            <w:proofErr w:type="spellStart"/>
            <w:r w:rsidRPr="00FD7B60">
              <w:rPr>
                <w:rFonts w:cs="Times New Roman"/>
                <w:szCs w:val="24"/>
              </w:rPr>
              <w:t>andmena</w:t>
            </w:r>
            <w:proofErr w:type="spellEnd"/>
            <w:r w:rsidRPr="00FD7B60">
              <w:rPr>
                <w:rFonts w:cs="Times New Roman"/>
                <w:szCs w:val="24"/>
              </w:rPr>
              <w:t xml:space="preserve"> eelnev karistatus, sealhulgas kehtiv karistus. Tulenevalt eeltoodust teeme ettepaneku kustutada § 6 lg 7 p 26 „eelnev karistatus, sealhulgas kehtiv karistus“.</w:t>
            </w:r>
          </w:p>
        </w:tc>
        <w:tc>
          <w:tcPr>
            <w:tcW w:w="4821" w:type="dxa"/>
          </w:tcPr>
          <w:p w14:paraId="16B8F119" w14:textId="7D3E7B17" w:rsidR="008B5B07" w:rsidRPr="008E75AA" w:rsidRDefault="00DF4DC2" w:rsidP="00D229AA">
            <w:pPr>
              <w:jc w:val="both"/>
              <w:rPr>
                <w:rFonts w:ascii="Times New Roman" w:eastAsia="Calibri" w:hAnsi="Times New Roman" w:cs="Times New Roman"/>
                <w:sz w:val="24"/>
                <w:szCs w:val="24"/>
              </w:rPr>
            </w:pPr>
            <w:r w:rsidRPr="00D840A2">
              <w:rPr>
                <w:rFonts w:ascii="Times New Roman" w:eastAsia="Calibri" w:hAnsi="Times New Roman" w:cs="Times New Roman"/>
                <w:b/>
                <w:bCs/>
                <w:sz w:val="24"/>
                <w:szCs w:val="24"/>
              </w:rPr>
              <w:t>Arvestatud</w:t>
            </w:r>
            <w:r w:rsidRPr="00D840A2">
              <w:rPr>
                <w:rFonts w:ascii="Times New Roman" w:eastAsia="Calibri" w:hAnsi="Times New Roman" w:cs="Times New Roman"/>
                <w:sz w:val="24"/>
                <w:szCs w:val="24"/>
              </w:rPr>
              <w:t xml:space="preserve">. </w:t>
            </w:r>
          </w:p>
        </w:tc>
      </w:tr>
      <w:tr w:rsidR="008B5B07" w:rsidRPr="00D229AA" w14:paraId="32B927C5" w14:textId="77777777" w:rsidTr="003A4733">
        <w:trPr>
          <w:trHeight w:val="531"/>
        </w:trPr>
        <w:tc>
          <w:tcPr>
            <w:tcW w:w="9356" w:type="dxa"/>
          </w:tcPr>
          <w:p w14:paraId="7708863E" w14:textId="2FE8DDB6" w:rsidR="006079BC" w:rsidRPr="00985BE0" w:rsidRDefault="00FD7B60" w:rsidP="00FD7B60">
            <w:pPr>
              <w:pStyle w:val="NoSpacing"/>
              <w:rPr>
                <w:rFonts w:cs="Times New Roman"/>
                <w:b/>
                <w:bCs/>
                <w:szCs w:val="24"/>
              </w:rPr>
            </w:pPr>
            <w:r w:rsidRPr="00985BE0">
              <w:rPr>
                <w:rFonts w:cs="Times New Roman"/>
                <w:b/>
                <w:bCs/>
                <w:szCs w:val="24"/>
              </w:rPr>
              <w:lastRenderedPageBreak/>
              <w:t xml:space="preserve">7. </w:t>
            </w:r>
            <w:r w:rsidR="006079BC" w:rsidRPr="00985BE0">
              <w:rPr>
                <w:rFonts w:cs="Times New Roman"/>
                <w:b/>
                <w:bCs/>
                <w:szCs w:val="24"/>
              </w:rPr>
              <w:t xml:space="preserve">Päästeamet teeb ettepaneku reguleerida päästeseaduses evakuatsiooni valmistumisel ja läbi viimisel vabatahtlike päästjate ja abidemineerijate kaasamise õigus. </w:t>
            </w:r>
          </w:p>
          <w:p w14:paraId="1D13004C" w14:textId="77777777" w:rsidR="006079BC" w:rsidRPr="00985BE0" w:rsidRDefault="006079BC" w:rsidP="00FD7B60">
            <w:pPr>
              <w:pStyle w:val="NoSpacing"/>
              <w:rPr>
                <w:rFonts w:cs="Times New Roman"/>
                <w:szCs w:val="24"/>
              </w:rPr>
            </w:pPr>
            <w:r w:rsidRPr="00985BE0">
              <w:rPr>
                <w:rFonts w:cs="Times New Roman"/>
                <w:szCs w:val="24"/>
              </w:rPr>
              <w:t xml:space="preserve">Kehtiva </w:t>
            </w:r>
            <w:proofErr w:type="spellStart"/>
            <w:r w:rsidRPr="00985BE0">
              <w:rPr>
                <w:rFonts w:cs="Times New Roman"/>
                <w:szCs w:val="24"/>
              </w:rPr>
              <w:t>PäästeSi</w:t>
            </w:r>
            <w:proofErr w:type="spellEnd"/>
            <w:r w:rsidRPr="00985BE0">
              <w:rPr>
                <w:rFonts w:cs="Times New Roman"/>
                <w:szCs w:val="24"/>
              </w:rPr>
              <w:t xml:space="preserve"> § 2 lõike 5 kohaselt on Päästeametil õigus lepinguid sõlmida päästetööle, ennetustööle ja abidemineerijana kaasatute tegevuse korraldamiseks. </w:t>
            </w:r>
          </w:p>
          <w:p w14:paraId="4DABBB2C" w14:textId="77777777" w:rsidR="00FD7B60" w:rsidRPr="00985BE0" w:rsidRDefault="00FD7B60" w:rsidP="00FD7B60">
            <w:pPr>
              <w:pStyle w:val="NoSpacing"/>
              <w:rPr>
                <w:rFonts w:cs="Times New Roman"/>
                <w:szCs w:val="24"/>
              </w:rPr>
            </w:pPr>
          </w:p>
          <w:p w14:paraId="7CFF1C2D" w14:textId="77777777" w:rsidR="006079BC" w:rsidRPr="00985BE0" w:rsidRDefault="006079BC" w:rsidP="00FD7B60">
            <w:pPr>
              <w:pStyle w:val="NoSpacing"/>
              <w:rPr>
                <w:rFonts w:cs="Times New Roman"/>
                <w:szCs w:val="24"/>
              </w:rPr>
            </w:pPr>
            <w:r w:rsidRPr="00985BE0">
              <w:rPr>
                <w:rFonts w:cs="Times New Roman"/>
                <w:szCs w:val="24"/>
              </w:rPr>
              <w:t xml:space="preserve">Hädaolukorra seaduse (edaspidi HOS) § 16 lg 3, kohaselt korraldab ulatuslikuks evakuatsiooniks valmistumist ja selle läbiviimist Päästeamet. Sama paragrahvi lõike 5 järgi võib ulatusliku evakuatsiooni läbiviimisel Päästeamet kohaldada korrakaitseseaduse (edaspidi KORS) §-des 30, 32, 44 ja 49–51 sätestatud riikliku järelevalve erimeetmeid korrakaitseseaduses sätestatud alusel ja korras. </w:t>
            </w:r>
          </w:p>
          <w:p w14:paraId="01707971" w14:textId="77777777" w:rsidR="00FD7B60" w:rsidRPr="00985BE0" w:rsidRDefault="00FD7B60" w:rsidP="00FD7B60">
            <w:pPr>
              <w:pStyle w:val="NoSpacing"/>
              <w:rPr>
                <w:rFonts w:cs="Times New Roman"/>
                <w:szCs w:val="24"/>
              </w:rPr>
            </w:pPr>
          </w:p>
          <w:p w14:paraId="390C9E6A" w14:textId="61E8EFDE" w:rsidR="008B5B07" w:rsidRPr="00FD7B60" w:rsidRDefault="006079BC" w:rsidP="00FD7B60">
            <w:pPr>
              <w:pStyle w:val="NoSpacing"/>
              <w:rPr>
                <w:szCs w:val="24"/>
              </w:rPr>
            </w:pPr>
            <w:r w:rsidRPr="00985BE0">
              <w:rPr>
                <w:rFonts w:cs="Times New Roman"/>
                <w:szCs w:val="24"/>
              </w:rPr>
              <w:t xml:space="preserve">Arvestades Päästeametile lisandunud ulatusliku evakuatsiooni ülesannet, siis tuleb laiendada vabatahtlike kaasamist Päästeameti ülesannete täitmisesse, et oleks hõlmatud ka ulatuslik evakuatsioon. Hetkel menetluses oleva tsiviilkriisi ja riigikaitse seaduse eelnõuga muudetakse </w:t>
            </w:r>
            <w:proofErr w:type="spellStart"/>
            <w:r w:rsidRPr="00985BE0">
              <w:rPr>
                <w:rFonts w:cs="Times New Roman"/>
                <w:szCs w:val="24"/>
              </w:rPr>
              <w:t>PäästeS-i</w:t>
            </w:r>
            <w:proofErr w:type="spellEnd"/>
            <w:r w:rsidRPr="00985BE0">
              <w:rPr>
                <w:rFonts w:cs="Times New Roman"/>
                <w:szCs w:val="24"/>
              </w:rPr>
              <w:t xml:space="preserve"> ning luuakse õiguslik alus laiemaks vabatahtlike kaasamiseks. Teeme ettepaneku nimetatud regulatsioon tuua käesolevass eelnõusse.</w:t>
            </w:r>
          </w:p>
        </w:tc>
        <w:tc>
          <w:tcPr>
            <w:tcW w:w="4821" w:type="dxa"/>
          </w:tcPr>
          <w:p w14:paraId="4321268F" w14:textId="77777777" w:rsidR="00AC7FF6" w:rsidRDefault="00AC7FF6" w:rsidP="00D229AA">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Anname selgituse.</w:t>
            </w:r>
          </w:p>
          <w:p w14:paraId="123B5AB8" w14:textId="77777777" w:rsidR="00AC7FF6" w:rsidRDefault="00AC7FF6" w:rsidP="00D229AA">
            <w:pPr>
              <w:jc w:val="both"/>
              <w:rPr>
                <w:rFonts w:ascii="Times New Roman" w:eastAsia="Calibri" w:hAnsi="Times New Roman" w:cs="Times New Roman"/>
                <w:b/>
                <w:bCs/>
                <w:sz w:val="24"/>
                <w:szCs w:val="24"/>
              </w:rPr>
            </w:pPr>
          </w:p>
          <w:p w14:paraId="46CB1D9C" w14:textId="30D97050" w:rsidR="00AC7FF6" w:rsidRPr="00AC7FF6" w:rsidRDefault="00AC7FF6" w:rsidP="00AC7FF6">
            <w:pPr>
              <w:pStyle w:val="NoSpacing"/>
              <w:rPr>
                <w:rFonts w:eastAsia="Helvetica Neue"/>
                <w:szCs w:val="24"/>
                <w:u w:color="000000"/>
                <w:bdr w:val="nil"/>
                <w:lang w:eastAsia="et-EE"/>
              </w:rPr>
            </w:pPr>
            <w:r w:rsidRPr="00AC7FF6">
              <w:rPr>
                <w:szCs w:val="24"/>
              </w:rPr>
              <w:t>Vabatahtlike kaasamine elanikkonnakaitse tegevustesse</w:t>
            </w:r>
            <w:r>
              <w:rPr>
                <w:szCs w:val="24"/>
              </w:rPr>
              <w:t xml:space="preserve"> (sh evakuatsiooni korraldamine)</w:t>
            </w:r>
            <w:r w:rsidRPr="00AC7FF6">
              <w:rPr>
                <w:szCs w:val="24"/>
              </w:rPr>
              <w:t xml:space="preserve"> on hetkel reguleeritud </w:t>
            </w:r>
            <w:r w:rsidRPr="00AC7FF6">
              <w:rPr>
                <w:rFonts w:eastAsia="Helvetica Neue"/>
                <w:szCs w:val="24"/>
                <w:u w:color="000000"/>
                <w:bdr w:val="nil"/>
                <w:lang w:eastAsia="et-EE"/>
              </w:rPr>
              <w:t>tsiviilkriisi ja riigikaitse seaduse eelnõu</w:t>
            </w:r>
            <w:r>
              <w:rPr>
                <w:rFonts w:eastAsia="Helvetica Neue"/>
                <w:szCs w:val="24"/>
                <w:u w:color="000000"/>
                <w:bdr w:val="nil"/>
                <w:lang w:eastAsia="et-EE"/>
              </w:rPr>
              <w:t xml:space="preserve">s, mis on Riigikogu menetluses. Lisaks </w:t>
            </w:r>
            <w:r w:rsidR="00D5451D">
              <w:rPr>
                <w:rFonts w:eastAsia="Helvetica Neue"/>
                <w:szCs w:val="24"/>
                <w:u w:color="000000"/>
                <w:bdr w:val="nil"/>
                <w:lang w:eastAsia="et-EE"/>
              </w:rPr>
              <w:t xml:space="preserve">ulatuslikul </w:t>
            </w:r>
            <w:r>
              <w:rPr>
                <w:rFonts w:eastAsia="Helvetica Neue"/>
                <w:szCs w:val="24"/>
                <w:u w:color="000000"/>
                <w:bdr w:val="nil"/>
                <w:lang w:eastAsia="et-EE"/>
              </w:rPr>
              <w:t xml:space="preserve">evakuatsioonil osalemisele, on kavas vabatahtlikud kaasata ka näiteks varjumise korraldamisse. Juhul, kui tsiviilkriisi ja riigikaitse seaduse eelnõu menetlus peaks mingil põhjusel seisma jääma või muul viisil takerduma, oleme valmis vabatahtlike kaasamise osa tõstma päästeseadusesse eraldiseisvalt. </w:t>
            </w:r>
          </w:p>
          <w:p w14:paraId="34FBCDE6" w14:textId="793BB4D2" w:rsidR="008B5B07" w:rsidRDefault="008B5B07" w:rsidP="00D229AA">
            <w:pPr>
              <w:jc w:val="both"/>
              <w:rPr>
                <w:rFonts w:ascii="Times New Roman" w:eastAsia="Calibri" w:hAnsi="Times New Roman" w:cs="Times New Roman"/>
                <w:b/>
                <w:bCs/>
                <w:sz w:val="24"/>
                <w:szCs w:val="24"/>
              </w:rPr>
            </w:pPr>
          </w:p>
          <w:p w14:paraId="34260C78" w14:textId="58C5EDAC" w:rsidR="003F4B09" w:rsidRPr="00F0561C" w:rsidRDefault="003F4B09" w:rsidP="00D229AA">
            <w:pPr>
              <w:jc w:val="both"/>
              <w:rPr>
                <w:rFonts w:ascii="Times New Roman" w:eastAsia="Calibri" w:hAnsi="Times New Roman" w:cs="Times New Roman"/>
                <w:b/>
                <w:bCs/>
                <w:sz w:val="24"/>
                <w:szCs w:val="24"/>
              </w:rPr>
            </w:pPr>
          </w:p>
        </w:tc>
      </w:tr>
      <w:tr w:rsidR="006079BC" w:rsidRPr="00D229AA" w14:paraId="2FC24FA1" w14:textId="77777777" w:rsidTr="008E75AA">
        <w:trPr>
          <w:trHeight w:val="531"/>
        </w:trPr>
        <w:tc>
          <w:tcPr>
            <w:tcW w:w="9356" w:type="dxa"/>
          </w:tcPr>
          <w:p w14:paraId="33A28C26" w14:textId="4F98B397" w:rsidR="006079BC" w:rsidRPr="00FD7B60" w:rsidRDefault="00FD7B60" w:rsidP="008E75AA">
            <w:pPr>
              <w:pStyle w:val="NoSpacing"/>
            </w:pPr>
            <w:r w:rsidRPr="00FD7B60">
              <w:rPr>
                <w:b/>
                <w:bCs/>
              </w:rPr>
              <w:t>8.</w:t>
            </w:r>
            <w:r w:rsidRPr="00FD7B60">
              <w:t xml:space="preserve"> </w:t>
            </w:r>
            <w:proofErr w:type="spellStart"/>
            <w:r w:rsidR="00F600C2" w:rsidRPr="00FD7B60">
              <w:t>PäästeS</w:t>
            </w:r>
            <w:proofErr w:type="spellEnd"/>
            <w:r w:rsidR="00F600C2" w:rsidRPr="00FD7B60">
              <w:t xml:space="preserve"> § 32</w:t>
            </w:r>
            <w:r w:rsidR="00F600C2" w:rsidRPr="008E75AA">
              <w:rPr>
                <w:vertAlign w:val="superscript"/>
              </w:rPr>
              <w:t>1</w:t>
            </w:r>
            <w:r w:rsidR="00F600C2" w:rsidRPr="00FD7B60">
              <w:t xml:space="preserve"> sätestab abidemineerija pädevuse. </w:t>
            </w:r>
            <w:proofErr w:type="spellStart"/>
            <w:r w:rsidR="00F600C2" w:rsidRPr="00FD7B60">
              <w:t>PäästeS</w:t>
            </w:r>
            <w:proofErr w:type="spellEnd"/>
            <w:r w:rsidR="00F600C2" w:rsidRPr="00FD7B60">
              <w:t xml:space="preserve"> § 32</w:t>
            </w:r>
            <w:r w:rsidR="00F600C2" w:rsidRPr="008E75AA">
              <w:rPr>
                <w:vertAlign w:val="superscript"/>
              </w:rPr>
              <w:t>1</w:t>
            </w:r>
            <w:r w:rsidR="00F600C2" w:rsidRPr="00FD7B60">
              <w:t xml:space="preserve"> lõike 1 kohaselt on abidemineerija isik, kes osaleb vabatahtlikult demineerimistööl </w:t>
            </w:r>
            <w:proofErr w:type="spellStart"/>
            <w:r w:rsidR="00F600C2" w:rsidRPr="00FD7B60">
              <w:t>PäästeS</w:t>
            </w:r>
            <w:proofErr w:type="spellEnd"/>
            <w:r w:rsidR="00F600C2" w:rsidRPr="00FD7B60">
              <w:t xml:space="preserve">-s sätestatud alustel ja korras. Abidemineerija osalemine demineerimistööl on demineerija kutsega päästeametniku abistamine demineerimistööl, mis ei sisalda </w:t>
            </w:r>
            <w:proofErr w:type="spellStart"/>
            <w:r w:rsidR="00F600C2" w:rsidRPr="00FD7B60">
              <w:t>lõhkematerjali</w:t>
            </w:r>
            <w:proofErr w:type="spellEnd"/>
            <w:r w:rsidR="00F600C2" w:rsidRPr="00FD7B60">
              <w:t xml:space="preserve"> käitlemist, va </w:t>
            </w:r>
            <w:proofErr w:type="spellStart"/>
            <w:r w:rsidR="00F600C2" w:rsidRPr="00FD7B60">
              <w:t>lõhkematerjali</w:t>
            </w:r>
            <w:proofErr w:type="spellEnd"/>
            <w:r w:rsidR="00F600C2" w:rsidRPr="00FD7B60">
              <w:t xml:space="preserve"> transportiva sõiduki juhtimine (see välja) va </w:t>
            </w:r>
            <w:proofErr w:type="spellStart"/>
            <w:r w:rsidR="00F600C2" w:rsidRPr="00FD7B60">
              <w:t>lõhketööde</w:t>
            </w:r>
            <w:proofErr w:type="spellEnd"/>
            <w:r w:rsidR="00F600C2" w:rsidRPr="00FD7B60">
              <w:t xml:space="preserve"> läbiviimine. Abidemineerijad osalevad ressursimahukatel demineerimistöö sündmustel ja kriiside lahendamisel. Abidemineerijate ülesanne on seega vahetult toetada demineerimistööd – käidelda varustust enne olukorra lahendust ning teha tugi- ja abitöid, näiteks autojuhtimine, varustuse hooldus, valmispanek ja kontroll ning </w:t>
            </w:r>
            <w:proofErr w:type="spellStart"/>
            <w:r w:rsidR="00F600C2" w:rsidRPr="00FD7B60">
              <w:t>ohuala</w:t>
            </w:r>
            <w:proofErr w:type="spellEnd"/>
            <w:r w:rsidR="00F600C2" w:rsidRPr="00FD7B60">
              <w:t xml:space="preserve"> julgestamine. Kehtiva seaduse sõnastus piirab oluliselt abidemineerijate kaasamise võimalusi lahingumoona ohu kõrvaldamise sündmustel. Abidemineerijad ei tohi demineerija kutsega päästeametniku aidata leitud lahingumoona transportimisel, nt tõsta maapinnalt sõidukile. </w:t>
            </w:r>
            <w:proofErr w:type="spellStart"/>
            <w:r w:rsidR="00F600C2" w:rsidRPr="00FD7B60">
              <w:t>PäästeS</w:t>
            </w:r>
            <w:proofErr w:type="spellEnd"/>
            <w:r w:rsidR="00F600C2" w:rsidRPr="00FD7B60">
              <w:t xml:space="preserve"> muudatus aitab vähendada kutseliste demineerijate töökoormust ja muuta efektiivsemaks lahingumoona ohu teenuse väljakutsete teenindamist ja suurendaks üldist ohutust. Abidemineerijate kaasamine </w:t>
            </w:r>
            <w:proofErr w:type="spellStart"/>
            <w:r w:rsidR="00F600C2" w:rsidRPr="00FD7B60">
              <w:t>lõhkematerjali</w:t>
            </w:r>
            <w:proofErr w:type="spellEnd"/>
            <w:r w:rsidR="00F600C2" w:rsidRPr="00FD7B60">
              <w:t xml:space="preserve"> transportimisse ja ettevalmistavatesse toimingutesse vähendab demineerimisvaldkonna kriisiaja ja igapäevast töökoormust ja parandab reageerimist kriisiolukorras.</w:t>
            </w:r>
          </w:p>
          <w:p w14:paraId="521722D1" w14:textId="77777777" w:rsidR="00F600C2" w:rsidRPr="00FD7B60" w:rsidRDefault="00F600C2" w:rsidP="008E75AA">
            <w:pPr>
              <w:pStyle w:val="NoSpacing"/>
            </w:pPr>
            <w:r w:rsidRPr="00FD7B60">
              <w:lastRenderedPageBreak/>
              <w:t xml:space="preserve">Soovitud muudatuste tulemusel tekib abidemineerijatel õigus: </w:t>
            </w:r>
          </w:p>
          <w:p w14:paraId="5C9F950C" w14:textId="77777777" w:rsidR="00F600C2" w:rsidRPr="00FD7B60" w:rsidRDefault="00F600C2" w:rsidP="008E75AA">
            <w:pPr>
              <w:pStyle w:val="NoSpacing"/>
            </w:pPr>
            <w:r w:rsidRPr="00FD7B60">
              <w:t xml:space="preserve">• käidelda </w:t>
            </w:r>
            <w:proofErr w:type="spellStart"/>
            <w:r w:rsidRPr="00FD7B60">
              <w:t>lõhkematerjali</w:t>
            </w:r>
            <w:proofErr w:type="spellEnd"/>
            <w:r w:rsidRPr="00FD7B60">
              <w:t xml:space="preserve">; </w:t>
            </w:r>
          </w:p>
          <w:p w14:paraId="4C7D9C38" w14:textId="77777777" w:rsidR="00F600C2" w:rsidRPr="00FD7B60" w:rsidRDefault="00F600C2" w:rsidP="008E75AA">
            <w:pPr>
              <w:pStyle w:val="NoSpacing"/>
            </w:pPr>
            <w:r w:rsidRPr="00FD7B60">
              <w:t>• viia läbi iseseisvalt ennetustegevusi;</w:t>
            </w:r>
          </w:p>
          <w:p w14:paraId="4F57E487" w14:textId="77777777" w:rsidR="00F600C2" w:rsidRPr="00FD7B60" w:rsidRDefault="00F600C2" w:rsidP="008E75AA">
            <w:pPr>
              <w:pStyle w:val="NoSpacing"/>
            </w:pPr>
            <w:r w:rsidRPr="00FD7B60">
              <w:t xml:space="preserve">• transportida </w:t>
            </w:r>
            <w:proofErr w:type="spellStart"/>
            <w:r w:rsidRPr="00FD7B60">
              <w:t>lõhkematerjali</w:t>
            </w:r>
            <w:proofErr w:type="spellEnd"/>
            <w:r w:rsidRPr="00FD7B60">
              <w:t xml:space="preserve"> ilma ametniku osaluseta (laost pommigruppi, pommigrupist EKEI jne); </w:t>
            </w:r>
          </w:p>
          <w:p w14:paraId="79E6EAAD" w14:textId="77777777" w:rsidR="00F600C2" w:rsidRPr="00FD7B60" w:rsidRDefault="00F600C2" w:rsidP="008E75AA">
            <w:pPr>
              <w:pStyle w:val="NoSpacing"/>
            </w:pPr>
            <w:r w:rsidRPr="00FD7B60">
              <w:t xml:space="preserve">• identifitseerida </w:t>
            </w:r>
            <w:proofErr w:type="spellStart"/>
            <w:r w:rsidRPr="00FD7B60">
              <w:t>lõhkematerjali</w:t>
            </w:r>
            <w:proofErr w:type="spellEnd"/>
            <w:r w:rsidRPr="00FD7B60">
              <w:t xml:space="preserve">. </w:t>
            </w:r>
          </w:p>
          <w:p w14:paraId="1768B697" w14:textId="42DCD8EF" w:rsidR="00F600C2" w:rsidRPr="00C5138E" w:rsidRDefault="00F600C2" w:rsidP="008E75AA">
            <w:pPr>
              <w:pStyle w:val="NoSpacing"/>
            </w:pPr>
            <w:r w:rsidRPr="00FD7B60">
              <w:t xml:space="preserve">Tulenevalt eeltoodust teeb Päästeamet ettepaneku täiendada </w:t>
            </w:r>
            <w:proofErr w:type="spellStart"/>
            <w:r w:rsidRPr="00FD7B60">
              <w:t>PäästeS</w:t>
            </w:r>
            <w:proofErr w:type="spellEnd"/>
            <w:r w:rsidRPr="00FD7B60">
              <w:t xml:space="preserve"> § 32</w:t>
            </w:r>
            <w:r w:rsidRPr="008E75AA">
              <w:rPr>
                <w:vertAlign w:val="superscript"/>
              </w:rPr>
              <w:t>1</w:t>
            </w:r>
            <w:r w:rsidRPr="00FD7B60">
              <w:t>.</w:t>
            </w:r>
          </w:p>
        </w:tc>
        <w:tc>
          <w:tcPr>
            <w:tcW w:w="4821" w:type="dxa"/>
          </w:tcPr>
          <w:p w14:paraId="119232D6" w14:textId="77777777" w:rsidR="007B22D7" w:rsidRPr="007B22D7" w:rsidRDefault="007B22D7" w:rsidP="00D229AA">
            <w:pPr>
              <w:jc w:val="both"/>
              <w:rPr>
                <w:rFonts w:ascii="Times New Roman" w:eastAsia="Calibri" w:hAnsi="Times New Roman" w:cs="Times New Roman"/>
                <w:b/>
                <w:bCs/>
                <w:sz w:val="24"/>
                <w:szCs w:val="24"/>
              </w:rPr>
            </w:pPr>
            <w:r w:rsidRPr="007B22D7">
              <w:rPr>
                <w:rFonts w:ascii="Times New Roman" w:eastAsia="Calibri" w:hAnsi="Times New Roman" w:cs="Times New Roman"/>
                <w:b/>
                <w:bCs/>
                <w:sz w:val="24"/>
                <w:szCs w:val="24"/>
              </w:rPr>
              <w:lastRenderedPageBreak/>
              <w:t>Anname selgituse.</w:t>
            </w:r>
          </w:p>
          <w:p w14:paraId="2949DD82" w14:textId="77777777" w:rsidR="007B22D7" w:rsidRPr="007B22D7" w:rsidRDefault="007B22D7" w:rsidP="00D229AA">
            <w:pPr>
              <w:jc w:val="both"/>
              <w:rPr>
                <w:rFonts w:ascii="Times New Roman" w:eastAsia="Calibri" w:hAnsi="Times New Roman" w:cs="Times New Roman"/>
                <w:b/>
                <w:bCs/>
                <w:sz w:val="24"/>
                <w:szCs w:val="24"/>
              </w:rPr>
            </w:pPr>
          </w:p>
          <w:p w14:paraId="0149F678" w14:textId="123815D2" w:rsidR="006079BC" w:rsidRPr="007B22D7" w:rsidRDefault="007B22D7" w:rsidP="00D229AA">
            <w:pPr>
              <w:jc w:val="both"/>
              <w:rPr>
                <w:rFonts w:ascii="Times New Roman" w:eastAsia="Calibri" w:hAnsi="Times New Roman" w:cs="Times New Roman"/>
                <w:sz w:val="24"/>
                <w:szCs w:val="24"/>
              </w:rPr>
            </w:pPr>
            <w:r w:rsidRPr="007B22D7">
              <w:rPr>
                <w:rFonts w:ascii="Times New Roman" w:eastAsia="Calibri" w:hAnsi="Times New Roman" w:cs="Times New Roman"/>
                <w:sz w:val="24"/>
                <w:szCs w:val="24"/>
              </w:rPr>
              <w:t xml:space="preserve">Koostöös Päästeametiga on eelnõud täiendatud selliselt, et abidemineerijad saaksid osaleda </w:t>
            </w:r>
            <w:r w:rsidR="00504F44" w:rsidRPr="007B22D7">
              <w:rPr>
                <w:rFonts w:ascii="Times New Roman" w:eastAsia="Calibri" w:hAnsi="Times New Roman" w:cs="Times New Roman"/>
                <w:sz w:val="24"/>
                <w:szCs w:val="24"/>
              </w:rPr>
              <w:t xml:space="preserve">ka </w:t>
            </w:r>
            <w:r w:rsidRPr="007B22D7">
              <w:rPr>
                <w:rFonts w:ascii="Times New Roman" w:eastAsia="Calibri" w:hAnsi="Times New Roman" w:cs="Times New Roman"/>
                <w:sz w:val="24"/>
                <w:szCs w:val="24"/>
              </w:rPr>
              <w:t>ennetustööl. Muus osas leidsime, et kehtiva seaduse sõnastus ei piira abidemineerijate kaasamise võimalusi Päästeameti soovitu</w:t>
            </w:r>
            <w:r w:rsidR="00260D00">
              <w:rPr>
                <w:rFonts w:ascii="Times New Roman" w:eastAsia="Calibri" w:hAnsi="Times New Roman" w:cs="Times New Roman"/>
                <w:sz w:val="24"/>
                <w:szCs w:val="24"/>
              </w:rPr>
              <w:t>d</w:t>
            </w:r>
            <w:r w:rsidRPr="007B22D7">
              <w:rPr>
                <w:rFonts w:ascii="Times New Roman" w:eastAsia="Calibri" w:hAnsi="Times New Roman" w:cs="Times New Roman"/>
                <w:sz w:val="24"/>
                <w:szCs w:val="24"/>
              </w:rPr>
              <w:t xml:space="preserve"> ulatuses.</w:t>
            </w:r>
          </w:p>
          <w:p w14:paraId="2C382DB2" w14:textId="77777777" w:rsidR="00CA56D9" w:rsidRDefault="00CA56D9" w:rsidP="00D229AA">
            <w:pPr>
              <w:jc w:val="both"/>
              <w:rPr>
                <w:rFonts w:ascii="Times New Roman" w:eastAsia="Calibri" w:hAnsi="Times New Roman" w:cs="Times New Roman"/>
                <w:sz w:val="24"/>
                <w:szCs w:val="24"/>
              </w:rPr>
            </w:pPr>
          </w:p>
          <w:p w14:paraId="0F284BD3" w14:textId="77777777" w:rsidR="00334ACB" w:rsidRDefault="00334ACB" w:rsidP="00CA56D9">
            <w:pPr>
              <w:shd w:val="clear" w:color="auto" w:fill="FFFFFF"/>
              <w:rPr>
                <w:rFonts w:ascii="Arial" w:eastAsia="Times New Roman" w:hAnsi="Arial" w:cs="Arial"/>
                <w:color w:val="202020"/>
                <w:sz w:val="21"/>
                <w:szCs w:val="21"/>
                <w:lang w:eastAsia="et-EE"/>
              </w:rPr>
            </w:pPr>
          </w:p>
          <w:p w14:paraId="27317781" w14:textId="1DF3E434" w:rsidR="00CA56D9" w:rsidRPr="008E75AA" w:rsidRDefault="00CA56D9" w:rsidP="00F5677F">
            <w:pPr>
              <w:shd w:val="clear" w:color="auto" w:fill="FFFFFF"/>
              <w:rPr>
                <w:rFonts w:ascii="Times New Roman" w:eastAsia="Calibri" w:hAnsi="Times New Roman" w:cs="Times New Roman"/>
                <w:sz w:val="24"/>
                <w:szCs w:val="24"/>
              </w:rPr>
            </w:pPr>
          </w:p>
        </w:tc>
      </w:tr>
      <w:tr w:rsidR="00F600C2" w:rsidRPr="00D229AA" w14:paraId="144FBB61" w14:textId="77777777" w:rsidTr="003A4733">
        <w:trPr>
          <w:trHeight w:val="531"/>
        </w:trPr>
        <w:tc>
          <w:tcPr>
            <w:tcW w:w="9356" w:type="dxa"/>
          </w:tcPr>
          <w:p w14:paraId="6C5BD13C" w14:textId="4DC214B3" w:rsidR="00F600C2" w:rsidRPr="00FD7B60" w:rsidRDefault="00FD7B60" w:rsidP="008307DF">
            <w:pPr>
              <w:pStyle w:val="NoSpacing"/>
            </w:pPr>
            <w:r w:rsidRPr="00FD7B60">
              <w:rPr>
                <w:b/>
                <w:bCs/>
              </w:rPr>
              <w:t>9.</w:t>
            </w:r>
            <w:r w:rsidRPr="00FD7B60">
              <w:t xml:space="preserve"> </w:t>
            </w:r>
            <w:r w:rsidR="00F600C2" w:rsidRPr="00FD7B60">
              <w:t xml:space="preserve">Kehtiv </w:t>
            </w:r>
            <w:proofErr w:type="spellStart"/>
            <w:r w:rsidR="00F600C2" w:rsidRPr="00FD7B60">
              <w:t>PäästeS</w:t>
            </w:r>
            <w:proofErr w:type="spellEnd"/>
            <w:r w:rsidR="00F600C2" w:rsidRPr="00FD7B60">
              <w:t xml:space="preserve"> § 3 lg 1</w:t>
            </w:r>
            <w:r w:rsidR="00F600C2" w:rsidRPr="008E75AA">
              <w:rPr>
                <w:vertAlign w:val="superscript"/>
              </w:rPr>
              <w:t>2</w:t>
            </w:r>
            <w:r w:rsidR="00F600C2" w:rsidRPr="00FD7B60">
              <w:t xml:space="preserve"> sätestab, et demineerimistöö käesoleva seaduse tähenduses on pommiohu, lahingumoona ohu ja plahvatusohu tõrjumisega seotud tegevus. Kehtiv regulatsioon piirdub üksnes ohu tõrjumisega, kuid praktikas kuuluvad demineerimistöö alla mitmed olulised tegevused, mille käigus tuvastatakse, välistatakse või hinnatakse võimalikku plahvatusohtu olukorras, kus otsest ohtu veel ei ole. Praktikas demineerimistöö hõlmab lisaks sageli: </w:t>
            </w:r>
          </w:p>
          <w:p w14:paraId="11602B13" w14:textId="77777777" w:rsidR="008307DF" w:rsidRDefault="00F600C2" w:rsidP="008307DF">
            <w:pPr>
              <w:pStyle w:val="NoSpacing"/>
              <w:numPr>
                <w:ilvl w:val="0"/>
                <w:numId w:val="15"/>
              </w:numPr>
            </w:pPr>
            <w:r w:rsidRPr="00FD7B60">
              <w:t xml:space="preserve">ennetavaid kontrollkäike enne avalikke üritusi; </w:t>
            </w:r>
          </w:p>
          <w:p w14:paraId="06E343A2" w14:textId="77777777" w:rsidR="008307DF" w:rsidRDefault="00F600C2" w:rsidP="008307DF">
            <w:pPr>
              <w:pStyle w:val="NoSpacing"/>
              <w:numPr>
                <w:ilvl w:val="0"/>
                <w:numId w:val="15"/>
              </w:numPr>
            </w:pPr>
            <w:r w:rsidRPr="008307DF">
              <w:t xml:space="preserve">VIP-kaitsetegevustel pommiohu välistamist; </w:t>
            </w:r>
          </w:p>
          <w:p w14:paraId="47E72655" w14:textId="77777777" w:rsidR="008307DF" w:rsidRDefault="00F600C2" w:rsidP="008307DF">
            <w:pPr>
              <w:pStyle w:val="NoSpacing"/>
              <w:numPr>
                <w:ilvl w:val="0"/>
                <w:numId w:val="15"/>
              </w:numPr>
            </w:pPr>
            <w:r w:rsidRPr="008307DF">
              <w:t xml:space="preserve">lõhkeainete otsingut teenistuskoera abil; </w:t>
            </w:r>
          </w:p>
          <w:p w14:paraId="68D51DBF" w14:textId="77777777" w:rsidR="008307DF" w:rsidRDefault="00F600C2" w:rsidP="008307DF">
            <w:pPr>
              <w:pStyle w:val="NoSpacing"/>
              <w:numPr>
                <w:ilvl w:val="0"/>
                <w:numId w:val="15"/>
              </w:numPr>
            </w:pPr>
            <w:r w:rsidRPr="008307DF">
              <w:t xml:space="preserve">kahtlase saadetise hindamist olukorras, kus eseme plahvatusoht pole veel kinnitust leidnud; </w:t>
            </w:r>
          </w:p>
          <w:p w14:paraId="6B598970" w14:textId="410E9E21" w:rsidR="00F600C2" w:rsidRPr="008307DF" w:rsidRDefault="00F600C2" w:rsidP="008307DF">
            <w:pPr>
              <w:pStyle w:val="NoSpacing"/>
              <w:numPr>
                <w:ilvl w:val="0"/>
                <w:numId w:val="15"/>
              </w:numPr>
            </w:pPr>
            <w:r w:rsidRPr="008307DF">
              <w:t xml:space="preserve">visuaalset ja tehnilist kontrolli (sh röntgen, </w:t>
            </w:r>
            <w:proofErr w:type="spellStart"/>
            <w:r w:rsidRPr="008307DF">
              <w:t>endoskoop</w:t>
            </w:r>
            <w:proofErr w:type="spellEnd"/>
            <w:r w:rsidRPr="008307DF">
              <w:t xml:space="preserve">). </w:t>
            </w:r>
          </w:p>
          <w:p w14:paraId="64FA7024" w14:textId="77777777" w:rsidR="00F600C2" w:rsidRPr="00FD7B60" w:rsidRDefault="00F600C2" w:rsidP="008307DF">
            <w:pPr>
              <w:pStyle w:val="NoSpacing"/>
            </w:pPr>
          </w:p>
          <w:p w14:paraId="4095EF9D" w14:textId="6A7755A1" w:rsidR="00FD7B60" w:rsidRPr="00FD7B60" w:rsidRDefault="00F600C2" w:rsidP="008307DF">
            <w:pPr>
              <w:pStyle w:val="NoSpacing"/>
            </w:pPr>
            <w:proofErr w:type="spellStart"/>
            <w:r w:rsidRPr="00FD7B60">
              <w:t>KorS</w:t>
            </w:r>
            <w:proofErr w:type="spellEnd"/>
            <w:r w:rsidRPr="00FD7B60">
              <w:t xml:space="preserve"> eristab ohu ennetamist, ohu väljaselgitamist ja ohu tõrjumist või korrarikkumise kõrvaldamist. Tänased demineerimistöö tegevused aga hõlmavad kõiki eeltoodut, kuid neid tegevusi ei toeta kehtiv demineerimistöö mõiste.</w:t>
            </w:r>
            <w:r w:rsidR="008307DF">
              <w:t xml:space="preserve"> </w:t>
            </w:r>
            <w:r w:rsidR="00FD7B60" w:rsidRPr="00FD7B60">
              <w:t xml:space="preserve">Lähtuvalt eeltoodust teeme ettepaneku laiendada demineerimistöö mõistet </w:t>
            </w:r>
            <w:proofErr w:type="spellStart"/>
            <w:r w:rsidR="00FD7B60" w:rsidRPr="00FD7B60">
              <w:t>PäästeS</w:t>
            </w:r>
            <w:proofErr w:type="spellEnd"/>
            <w:r w:rsidR="00FD7B60" w:rsidRPr="00FD7B60">
              <w:t>-s, et see hõlmaks ka ohu ennetamise ja väljaselgitamise tegevusi.</w:t>
            </w:r>
          </w:p>
        </w:tc>
        <w:tc>
          <w:tcPr>
            <w:tcW w:w="4821" w:type="dxa"/>
          </w:tcPr>
          <w:p w14:paraId="4923A796" w14:textId="77777777" w:rsidR="00A776A7" w:rsidRPr="00A776A7" w:rsidRDefault="00A776A7" w:rsidP="00D229AA">
            <w:pPr>
              <w:jc w:val="both"/>
              <w:rPr>
                <w:rFonts w:ascii="Times New Roman" w:eastAsia="Calibri" w:hAnsi="Times New Roman" w:cs="Times New Roman"/>
                <w:b/>
                <w:bCs/>
                <w:sz w:val="24"/>
                <w:szCs w:val="24"/>
              </w:rPr>
            </w:pPr>
            <w:r w:rsidRPr="00A776A7">
              <w:rPr>
                <w:rFonts w:ascii="Times New Roman" w:eastAsia="Calibri" w:hAnsi="Times New Roman" w:cs="Times New Roman"/>
                <w:b/>
                <w:bCs/>
                <w:sz w:val="24"/>
                <w:szCs w:val="24"/>
              </w:rPr>
              <w:t>Arvestatud.</w:t>
            </w:r>
          </w:p>
          <w:p w14:paraId="0D00D971" w14:textId="77777777" w:rsidR="00A776A7" w:rsidRPr="00A776A7" w:rsidRDefault="00A776A7" w:rsidP="00D229AA">
            <w:pPr>
              <w:jc w:val="both"/>
              <w:rPr>
                <w:rFonts w:ascii="Times New Roman" w:eastAsia="Calibri" w:hAnsi="Times New Roman" w:cs="Times New Roman"/>
                <w:b/>
                <w:bCs/>
                <w:sz w:val="24"/>
                <w:szCs w:val="24"/>
              </w:rPr>
            </w:pPr>
          </w:p>
          <w:p w14:paraId="531629D5" w14:textId="6A4893C9" w:rsidR="00334ACB" w:rsidRPr="008E75AA" w:rsidRDefault="00A776A7" w:rsidP="007B22D7">
            <w:pPr>
              <w:jc w:val="both"/>
              <w:rPr>
                <w:rFonts w:ascii="Times New Roman" w:eastAsia="Calibri" w:hAnsi="Times New Roman" w:cs="Times New Roman"/>
                <w:sz w:val="24"/>
                <w:szCs w:val="24"/>
              </w:rPr>
            </w:pPr>
            <w:r w:rsidRPr="00A776A7">
              <w:rPr>
                <w:rFonts w:ascii="Times New Roman" w:eastAsia="Calibri" w:hAnsi="Times New Roman" w:cs="Times New Roman"/>
                <w:sz w:val="24"/>
                <w:szCs w:val="24"/>
              </w:rPr>
              <w:t xml:space="preserve">Demineerimistöö mõistet on </w:t>
            </w:r>
            <w:r>
              <w:rPr>
                <w:rFonts w:ascii="Times New Roman" w:eastAsia="Calibri" w:hAnsi="Times New Roman" w:cs="Times New Roman"/>
                <w:sz w:val="24"/>
                <w:szCs w:val="24"/>
              </w:rPr>
              <w:t xml:space="preserve">koostöös Päästeametiga </w:t>
            </w:r>
            <w:r w:rsidRPr="00A776A7">
              <w:rPr>
                <w:rFonts w:ascii="Times New Roman" w:eastAsia="Calibri" w:hAnsi="Times New Roman" w:cs="Times New Roman"/>
                <w:sz w:val="24"/>
                <w:szCs w:val="24"/>
              </w:rPr>
              <w:t>täpsustatud</w:t>
            </w:r>
            <w:r w:rsidR="007B22D7">
              <w:rPr>
                <w:rFonts w:ascii="Times New Roman" w:eastAsia="Calibri" w:hAnsi="Times New Roman" w:cs="Times New Roman"/>
                <w:sz w:val="24"/>
                <w:szCs w:val="24"/>
              </w:rPr>
              <w:t>.</w:t>
            </w:r>
          </w:p>
        </w:tc>
      </w:tr>
      <w:tr w:rsidR="00561C3A" w:rsidRPr="00D229AA" w14:paraId="1A99BB77" w14:textId="77777777" w:rsidTr="00225D9E">
        <w:trPr>
          <w:trHeight w:val="531"/>
        </w:trPr>
        <w:tc>
          <w:tcPr>
            <w:tcW w:w="14177" w:type="dxa"/>
            <w:gridSpan w:val="2"/>
            <w:shd w:val="clear" w:color="auto" w:fill="BFBFBF" w:themeFill="background1" w:themeFillShade="BF"/>
          </w:tcPr>
          <w:p w14:paraId="3383A54C" w14:textId="49360058" w:rsidR="00561C3A" w:rsidRDefault="00561C3A" w:rsidP="00561C3A">
            <w:pPr>
              <w:autoSpaceDE w:val="0"/>
              <w:autoSpaceDN w:val="0"/>
              <w:adjustRightInd w:val="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Politsei- ja Piirivalveamet</w:t>
            </w:r>
            <w:r w:rsidRPr="00561C3A">
              <w:rPr>
                <w:rFonts w:ascii="Times New Roman" w:eastAsia="Calibri" w:hAnsi="Times New Roman" w:cs="Times New Roman"/>
                <w:color w:val="000000"/>
                <w:sz w:val="24"/>
                <w:szCs w:val="24"/>
              </w:rPr>
              <w:t>, 1-6/3136-3 22.05.2025</w:t>
            </w:r>
          </w:p>
          <w:p w14:paraId="58CF0FB0" w14:textId="00BC86B4" w:rsidR="00561C3A" w:rsidRPr="00561C3A" w:rsidRDefault="00561C3A" w:rsidP="00561C3A">
            <w:pPr>
              <w:jc w:val="center"/>
              <w:rPr>
                <w:rFonts w:ascii="Times New Roman" w:eastAsia="Calibri" w:hAnsi="Times New Roman" w:cs="Times New Roman"/>
                <w:sz w:val="24"/>
                <w:szCs w:val="24"/>
              </w:rPr>
            </w:pPr>
            <w:r w:rsidRPr="00561C3A">
              <w:rPr>
                <w:rFonts w:ascii="Times New Roman" w:eastAsia="Calibri" w:hAnsi="Times New Roman" w:cs="Times New Roman"/>
                <w:color w:val="000000"/>
                <w:sz w:val="24"/>
                <w:szCs w:val="24"/>
              </w:rPr>
              <w:t>Kontaktisik: katreen.siirma@politsei.ee</w:t>
            </w:r>
          </w:p>
        </w:tc>
      </w:tr>
      <w:tr w:rsidR="00B741CF" w:rsidRPr="00D229AA" w14:paraId="3D1046E6" w14:textId="77777777" w:rsidTr="003A4733">
        <w:trPr>
          <w:trHeight w:val="531"/>
        </w:trPr>
        <w:tc>
          <w:tcPr>
            <w:tcW w:w="9356" w:type="dxa"/>
          </w:tcPr>
          <w:p w14:paraId="4DDA7B23" w14:textId="4C86FAC9" w:rsidR="00FD7B60" w:rsidRPr="00FD7B60" w:rsidRDefault="00FD7B60" w:rsidP="008307DF">
            <w:pPr>
              <w:pStyle w:val="NoSpacing"/>
              <w:rPr>
                <w:lang w:eastAsia="et-EE"/>
              </w:rPr>
            </w:pPr>
            <w:r w:rsidRPr="00FD7B60">
              <w:rPr>
                <w:b/>
                <w:bCs/>
                <w:lang w:eastAsia="et-EE"/>
              </w:rPr>
              <w:t>1.</w:t>
            </w:r>
            <w:r>
              <w:rPr>
                <w:lang w:eastAsia="et-EE"/>
              </w:rPr>
              <w:t xml:space="preserve"> </w:t>
            </w:r>
            <w:r w:rsidRPr="00FD7B60">
              <w:rPr>
                <w:lang w:eastAsia="et-EE"/>
              </w:rPr>
              <w:t xml:space="preserve">EN § 1 punkt 5 alusel täiendatakse päästeseaduse (edaspidi </w:t>
            </w:r>
            <w:proofErr w:type="spellStart"/>
            <w:r w:rsidRPr="00FD7B60">
              <w:rPr>
                <w:i/>
                <w:iCs/>
                <w:lang w:eastAsia="et-EE"/>
              </w:rPr>
              <w:t>PäästeS</w:t>
            </w:r>
            <w:proofErr w:type="spellEnd"/>
            <w:r w:rsidRPr="00FD7B60">
              <w:rPr>
                <w:lang w:eastAsia="et-EE"/>
              </w:rPr>
              <w:t>) § 9 lõikega 1</w:t>
            </w:r>
            <w:r w:rsidRPr="00FD7B60">
              <w:rPr>
                <w:vertAlign w:val="superscript"/>
                <w:lang w:eastAsia="et-EE"/>
              </w:rPr>
              <w:t xml:space="preserve">1 </w:t>
            </w:r>
            <w:r w:rsidRPr="00FD7B60">
              <w:rPr>
                <w:lang w:eastAsia="et-EE"/>
              </w:rPr>
              <w:t>järgmises sõnastuses: „(1</w:t>
            </w:r>
            <w:r w:rsidRPr="00FD7B60">
              <w:rPr>
                <w:vertAlign w:val="superscript"/>
                <w:lang w:eastAsia="et-EE"/>
              </w:rPr>
              <w:t>1</w:t>
            </w:r>
            <w:r w:rsidRPr="00FD7B60">
              <w:rPr>
                <w:lang w:eastAsia="et-EE"/>
              </w:rPr>
              <w:t>) Päästeinfosüsteemis töödeldakse järgmisi isikuandmeid:…“.</w:t>
            </w:r>
          </w:p>
          <w:p w14:paraId="51B2D1BE" w14:textId="77777777" w:rsidR="00FD7B60" w:rsidRPr="00FD7B60" w:rsidRDefault="00FD7B60" w:rsidP="008307DF">
            <w:pPr>
              <w:pStyle w:val="NoSpacing"/>
              <w:rPr>
                <w:lang w:eastAsia="et-EE"/>
              </w:rPr>
            </w:pPr>
          </w:p>
          <w:p w14:paraId="542552AB" w14:textId="77777777" w:rsidR="00FD7B60" w:rsidRPr="00FD7B60" w:rsidRDefault="00FD7B60" w:rsidP="008307DF">
            <w:pPr>
              <w:pStyle w:val="NoSpacing"/>
              <w:rPr>
                <w:lang w:eastAsia="et-EE"/>
              </w:rPr>
            </w:pPr>
            <w:r w:rsidRPr="00FD7B60">
              <w:rPr>
                <w:lang w:eastAsia="et-EE"/>
              </w:rPr>
              <w:t xml:space="preserve">EN menetlemise käigus oli töödeldavate andmete hulgas ka sündmusega seotud isiku tagaotsimise ja tagaotsimise põhjuse andmed. PPA juhtis siis tähelepanu, et teadmata kadunute </w:t>
            </w:r>
            <w:r w:rsidRPr="00FD7B60">
              <w:rPr>
                <w:lang w:eastAsia="et-EE"/>
              </w:rPr>
              <w:lastRenderedPageBreak/>
              <w:t xml:space="preserve">puhul ei saa kasutada mõistet „tagaotsimine“. Hetkel seda punkti aga </w:t>
            </w:r>
            <w:proofErr w:type="spellStart"/>
            <w:r w:rsidRPr="00FD7B60">
              <w:rPr>
                <w:lang w:eastAsia="et-EE"/>
              </w:rPr>
              <w:t>EN-s</w:t>
            </w:r>
            <w:proofErr w:type="spellEnd"/>
            <w:r w:rsidRPr="00FD7B60">
              <w:rPr>
                <w:lang w:eastAsia="et-EE"/>
              </w:rPr>
              <w:t xml:space="preserve"> ei ole. </w:t>
            </w:r>
            <w:proofErr w:type="spellStart"/>
            <w:r w:rsidRPr="00FD7B60">
              <w:rPr>
                <w:lang w:eastAsia="et-EE"/>
              </w:rPr>
              <w:t>EN-st</w:t>
            </w:r>
            <w:proofErr w:type="spellEnd"/>
            <w:r w:rsidRPr="00FD7B60">
              <w:rPr>
                <w:lang w:eastAsia="et-EE"/>
              </w:rPr>
              <w:t xml:space="preserve"> ei nähtu, et neid andmeid töödeldaks ka hädaabiteadete ning abi- ja infoteadete andmekogus.</w:t>
            </w:r>
          </w:p>
          <w:p w14:paraId="36E1527F" w14:textId="77777777" w:rsidR="00FD7B60" w:rsidRPr="00FD7B60" w:rsidRDefault="00FD7B60" w:rsidP="008307DF">
            <w:pPr>
              <w:pStyle w:val="NoSpacing"/>
              <w:rPr>
                <w:lang w:eastAsia="et-EE"/>
              </w:rPr>
            </w:pPr>
          </w:p>
          <w:p w14:paraId="7D26ACF2" w14:textId="77777777" w:rsidR="00FD7B60" w:rsidRPr="00FD7B60" w:rsidRDefault="00FD7B60" w:rsidP="008307DF">
            <w:pPr>
              <w:pStyle w:val="NoSpacing"/>
              <w:rPr>
                <w:lang w:eastAsia="et-EE"/>
              </w:rPr>
            </w:pPr>
            <w:r w:rsidRPr="00FD7B60">
              <w:rPr>
                <w:lang w:eastAsia="et-EE"/>
              </w:rPr>
              <w:t xml:space="preserve">Jätkuvalt peame vajalikuks, et Häirekeskus teate vastu võtmisel teeks päringu </w:t>
            </w:r>
            <w:proofErr w:type="spellStart"/>
            <w:r w:rsidRPr="00FD7B60">
              <w:rPr>
                <w:lang w:eastAsia="et-EE"/>
              </w:rPr>
              <w:t>POLIS-sse</w:t>
            </w:r>
            <w:proofErr w:type="spellEnd"/>
            <w:r w:rsidRPr="00FD7B60">
              <w:rPr>
                <w:lang w:eastAsia="et-EE"/>
              </w:rPr>
              <w:t xml:space="preserve"> kontrollimaks, kas helistaja või abi vajav isik on teadmata kadunud isik või tagaotsitav. Sellel põhjusel on Häirekeskusel ka POLIS põhimääruse § 19 lõike 2 punkti 10 alusel juurdepääs POLIS otsimise andmestikule.</w:t>
            </w:r>
          </w:p>
          <w:p w14:paraId="2C9B7B3B" w14:textId="77777777" w:rsidR="00B741CF" w:rsidRPr="003E5216" w:rsidRDefault="00B741CF" w:rsidP="008307DF">
            <w:pPr>
              <w:pStyle w:val="NoSpacing"/>
              <w:rPr>
                <w:rFonts w:eastAsia="Calibri"/>
                <w:b/>
                <w:bCs/>
                <w:szCs w:val="24"/>
              </w:rPr>
            </w:pPr>
          </w:p>
        </w:tc>
        <w:tc>
          <w:tcPr>
            <w:tcW w:w="4821" w:type="dxa"/>
          </w:tcPr>
          <w:p w14:paraId="6C9DA595" w14:textId="77777777" w:rsidR="00BE6172" w:rsidRPr="00BE6172" w:rsidRDefault="00BE6172" w:rsidP="00D229AA">
            <w:pPr>
              <w:jc w:val="both"/>
              <w:rPr>
                <w:rFonts w:ascii="Times New Roman" w:eastAsia="Calibri" w:hAnsi="Times New Roman" w:cs="Times New Roman"/>
                <w:sz w:val="24"/>
                <w:szCs w:val="24"/>
              </w:rPr>
            </w:pPr>
            <w:r w:rsidRPr="00BE6172">
              <w:rPr>
                <w:rFonts w:ascii="Times New Roman" w:eastAsia="Calibri" w:hAnsi="Times New Roman" w:cs="Times New Roman"/>
                <w:b/>
                <w:bCs/>
                <w:sz w:val="24"/>
                <w:szCs w:val="24"/>
              </w:rPr>
              <w:lastRenderedPageBreak/>
              <w:t>Mittearvestatud</w:t>
            </w:r>
            <w:r w:rsidRPr="00BE6172">
              <w:rPr>
                <w:rFonts w:ascii="Times New Roman" w:eastAsia="Calibri" w:hAnsi="Times New Roman" w:cs="Times New Roman"/>
                <w:sz w:val="24"/>
                <w:szCs w:val="24"/>
              </w:rPr>
              <w:t xml:space="preserve">. </w:t>
            </w:r>
          </w:p>
          <w:p w14:paraId="77BFE513" w14:textId="77777777" w:rsidR="00BE6172" w:rsidRDefault="00BE6172" w:rsidP="00D229AA">
            <w:pPr>
              <w:jc w:val="both"/>
              <w:rPr>
                <w:rFonts w:ascii="Times New Roman" w:eastAsia="Calibri" w:hAnsi="Times New Roman" w:cs="Times New Roman"/>
                <w:sz w:val="24"/>
                <w:szCs w:val="24"/>
                <w:highlight w:val="yellow"/>
              </w:rPr>
            </w:pPr>
          </w:p>
          <w:p w14:paraId="2370484F" w14:textId="4E69207A" w:rsidR="00BE6172" w:rsidRDefault="00F42902" w:rsidP="00D229AA">
            <w:pPr>
              <w:jc w:val="both"/>
              <w:rPr>
                <w:rFonts w:ascii="Times New Roman" w:eastAsia="Calibri" w:hAnsi="Times New Roman" w:cs="Times New Roman"/>
                <w:sz w:val="24"/>
                <w:szCs w:val="24"/>
                <w:highlight w:val="yellow"/>
              </w:rPr>
            </w:pPr>
            <w:r>
              <w:rPr>
                <w:rFonts w:ascii="Times New Roman" w:hAnsi="Times New Roman" w:cs="Times New Roman"/>
                <w:bCs/>
                <w:sz w:val="24"/>
                <w:szCs w:val="24"/>
              </w:rPr>
              <w:t xml:space="preserve">Kuivõrd </w:t>
            </w:r>
            <w:r w:rsidR="00BE6172">
              <w:rPr>
                <w:rFonts w:ascii="Times New Roman" w:hAnsi="Times New Roman" w:cs="Times New Roman"/>
                <w:bCs/>
                <w:sz w:val="24"/>
                <w:szCs w:val="24"/>
              </w:rPr>
              <w:t xml:space="preserve">HÄK ei tee enam </w:t>
            </w:r>
            <w:r w:rsidR="00BE6172" w:rsidRPr="007268F8">
              <w:rPr>
                <w:rFonts w:ascii="Times New Roman" w:hAnsi="Times New Roman" w:cs="Times New Roman"/>
                <w:bCs/>
                <w:sz w:val="24"/>
                <w:szCs w:val="24"/>
              </w:rPr>
              <w:t>politsei pädevuses oleva teatega seotud isikute ja objektide tagaotsimise kohta</w:t>
            </w:r>
            <w:r w:rsidR="00BE6172">
              <w:rPr>
                <w:rFonts w:ascii="Times New Roman" w:hAnsi="Times New Roman" w:cs="Times New Roman"/>
                <w:bCs/>
                <w:sz w:val="24"/>
                <w:szCs w:val="24"/>
              </w:rPr>
              <w:t xml:space="preserve"> päringuid</w:t>
            </w:r>
            <w:r>
              <w:rPr>
                <w:rFonts w:ascii="Times New Roman" w:hAnsi="Times New Roman" w:cs="Times New Roman"/>
                <w:bCs/>
                <w:sz w:val="24"/>
                <w:szCs w:val="24"/>
              </w:rPr>
              <w:t>, ei kajastu see ka enam eelnõus</w:t>
            </w:r>
            <w:r w:rsidR="00BE6172">
              <w:rPr>
                <w:rFonts w:ascii="Times New Roman" w:hAnsi="Times New Roman" w:cs="Times New Roman"/>
                <w:bCs/>
                <w:sz w:val="24"/>
                <w:szCs w:val="24"/>
              </w:rPr>
              <w:t xml:space="preserve">. Vastavad muudatused </w:t>
            </w:r>
            <w:r w:rsidR="003F4B09">
              <w:rPr>
                <w:rFonts w:ascii="Times New Roman" w:hAnsi="Times New Roman" w:cs="Times New Roman"/>
                <w:bCs/>
                <w:sz w:val="24"/>
                <w:szCs w:val="24"/>
              </w:rPr>
              <w:t>tehti</w:t>
            </w:r>
            <w:r w:rsidR="00BE6172">
              <w:rPr>
                <w:rFonts w:ascii="Times New Roman" w:hAnsi="Times New Roman" w:cs="Times New Roman"/>
                <w:bCs/>
                <w:sz w:val="24"/>
                <w:szCs w:val="24"/>
              </w:rPr>
              <w:t xml:space="preserve"> ka </w:t>
            </w:r>
            <w:proofErr w:type="spellStart"/>
            <w:r w:rsidR="00BE6172">
              <w:rPr>
                <w:rFonts w:ascii="Times New Roman" w:hAnsi="Times New Roman" w:cs="Times New Roman"/>
                <w:bCs/>
                <w:sz w:val="24"/>
                <w:szCs w:val="24"/>
              </w:rPr>
              <w:lastRenderedPageBreak/>
              <w:t>HÄKi</w:t>
            </w:r>
            <w:proofErr w:type="spellEnd"/>
            <w:r w:rsidR="00BE6172">
              <w:rPr>
                <w:rFonts w:ascii="Times New Roman" w:hAnsi="Times New Roman" w:cs="Times New Roman"/>
                <w:bCs/>
                <w:sz w:val="24"/>
                <w:szCs w:val="24"/>
              </w:rPr>
              <w:t xml:space="preserve"> põhimääruses, POLIS põhimääruses ja HKSOS põhimääruses</w:t>
            </w:r>
            <w:r w:rsidR="003F4B09">
              <w:rPr>
                <w:rFonts w:ascii="Times New Roman" w:hAnsi="Times New Roman" w:cs="Times New Roman"/>
                <w:bCs/>
                <w:sz w:val="24"/>
                <w:szCs w:val="24"/>
              </w:rPr>
              <w:t>.</w:t>
            </w:r>
            <w:r w:rsidR="00BE6172">
              <w:rPr>
                <w:rFonts w:ascii="Times New Roman" w:hAnsi="Times New Roman" w:cs="Times New Roman"/>
                <w:bCs/>
                <w:sz w:val="24"/>
                <w:szCs w:val="24"/>
              </w:rPr>
              <w:t xml:space="preserve"> Muudatused on asutuste vahel varasemalt kokku lepitud.</w:t>
            </w:r>
          </w:p>
          <w:p w14:paraId="65230EF4" w14:textId="77777777" w:rsidR="00BE6172" w:rsidRDefault="00BE6172" w:rsidP="00D229AA">
            <w:pPr>
              <w:jc w:val="both"/>
              <w:rPr>
                <w:rFonts w:ascii="Times New Roman" w:eastAsia="Calibri" w:hAnsi="Times New Roman" w:cs="Times New Roman"/>
                <w:sz w:val="24"/>
                <w:szCs w:val="24"/>
                <w:highlight w:val="yellow"/>
              </w:rPr>
            </w:pPr>
          </w:p>
          <w:p w14:paraId="63D3527C" w14:textId="3A374ECF" w:rsidR="00973A83" w:rsidRPr="00BE6172" w:rsidRDefault="00BE6172" w:rsidP="00D229AA">
            <w:pPr>
              <w:jc w:val="both"/>
              <w:rPr>
                <w:rFonts w:ascii="Times New Roman" w:eastAsia="Calibri" w:hAnsi="Times New Roman" w:cs="Times New Roman"/>
                <w:sz w:val="24"/>
                <w:szCs w:val="24"/>
              </w:rPr>
            </w:pPr>
            <w:proofErr w:type="spellStart"/>
            <w:r w:rsidRPr="006775F7">
              <w:rPr>
                <w:rFonts w:ascii="Times New Roman" w:eastAsia="Calibri" w:hAnsi="Times New Roman" w:cs="Times New Roman"/>
                <w:sz w:val="24"/>
                <w:szCs w:val="24"/>
              </w:rPr>
              <w:t>PPA-sse</w:t>
            </w:r>
            <w:proofErr w:type="spellEnd"/>
            <w:r w:rsidRPr="006775F7">
              <w:rPr>
                <w:rFonts w:ascii="Times New Roman" w:eastAsia="Calibri" w:hAnsi="Times New Roman" w:cs="Times New Roman"/>
                <w:sz w:val="24"/>
                <w:szCs w:val="24"/>
              </w:rPr>
              <w:t xml:space="preserve"> saadet</w:t>
            </w:r>
            <w:r w:rsidR="00E0379D">
              <w:rPr>
                <w:rFonts w:ascii="Times New Roman" w:eastAsia="Calibri" w:hAnsi="Times New Roman" w:cs="Times New Roman"/>
                <w:sz w:val="24"/>
                <w:szCs w:val="24"/>
              </w:rPr>
              <w:t>i</w:t>
            </w:r>
            <w:r w:rsidRPr="006775F7">
              <w:rPr>
                <w:rFonts w:ascii="Times New Roman" w:eastAsia="Calibri" w:hAnsi="Times New Roman" w:cs="Times New Roman"/>
                <w:sz w:val="24"/>
                <w:szCs w:val="24"/>
              </w:rPr>
              <w:t xml:space="preserve"> ka eraldi selgitav kiri </w:t>
            </w:r>
            <w:r w:rsidR="00973A83" w:rsidRPr="006775F7">
              <w:rPr>
                <w:rFonts w:ascii="Times New Roman" w:eastAsia="Calibri" w:hAnsi="Times New Roman" w:cs="Times New Roman"/>
                <w:sz w:val="24"/>
                <w:szCs w:val="24"/>
              </w:rPr>
              <w:t xml:space="preserve">26.05.25 seoses sellega, et HÄK ei päri </w:t>
            </w:r>
            <w:r w:rsidR="00A776A7" w:rsidRPr="006775F7">
              <w:rPr>
                <w:rFonts w:ascii="Times New Roman" w:eastAsia="Calibri" w:hAnsi="Times New Roman" w:cs="Times New Roman"/>
                <w:sz w:val="24"/>
                <w:szCs w:val="24"/>
              </w:rPr>
              <w:t xml:space="preserve">enam </w:t>
            </w:r>
            <w:r w:rsidR="00973A83" w:rsidRPr="006775F7">
              <w:rPr>
                <w:rFonts w:ascii="Times New Roman" w:eastAsia="Calibri" w:hAnsi="Times New Roman" w:cs="Times New Roman"/>
                <w:sz w:val="24"/>
                <w:szCs w:val="24"/>
              </w:rPr>
              <w:t>neid andmeid.</w:t>
            </w:r>
          </w:p>
        </w:tc>
      </w:tr>
      <w:tr w:rsidR="00561C3A" w:rsidRPr="00D229AA" w14:paraId="3007DBA6" w14:textId="77777777" w:rsidTr="003A4733">
        <w:trPr>
          <w:trHeight w:val="531"/>
        </w:trPr>
        <w:tc>
          <w:tcPr>
            <w:tcW w:w="9356" w:type="dxa"/>
          </w:tcPr>
          <w:p w14:paraId="6C74C489" w14:textId="5EAC20B6" w:rsidR="007508D9" w:rsidRPr="007508D9" w:rsidRDefault="007508D9" w:rsidP="008307DF">
            <w:pPr>
              <w:pStyle w:val="NoSpacing"/>
              <w:rPr>
                <w:lang w:eastAsia="et-EE"/>
              </w:rPr>
            </w:pPr>
            <w:r w:rsidRPr="007508D9">
              <w:rPr>
                <w:b/>
                <w:bCs/>
                <w:lang w:eastAsia="et-EE"/>
              </w:rPr>
              <w:lastRenderedPageBreak/>
              <w:t>2.</w:t>
            </w:r>
            <w:r>
              <w:rPr>
                <w:lang w:eastAsia="et-EE"/>
              </w:rPr>
              <w:t xml:space="preserve"> </w:t>
            </w:r>
            <w:r w:rsidRPr="007508D9">
              <w:rPr>
                <w:lang w:eastAsia="et-EE"/>
              </w:rPr>
              <w:t xml:space="preserve">EN § 1 punkt 14 alusel täiendatakse </w:t>
            </w:r>
            <w:proofErr w:type="spellStart"/>
            <w:r w:rsidRPr="007508D9">
              <w:rPr>
                <w:lang w:eastAsia="et-EE"/>
              </w:rPr>
              <w:t>PäästeS</w:t>
            </w:r>
            <w:proofErr w:type="spellEnd"/>
            <w:r w:rsidRPr="007508D9">
              <w:rPr>
                <w:lang w:eastAsia="et-EE"/>
              </w:rPr>
              <w:t xml:space="preserve"> § 13</w:t>
            </w:r>
            <w:r w:rsidRPr="007508D9">
              <w:rPr>
                <w:vertAlign w:val="superscript"/>
                <w:lang w:eastAsia="et-EE"/>
              </w:rPr>
              <w:t>2</w:t>
            </w:r>
            <w:r w:rsidRPr="007508D9">
              <w:rPr>
                <w:lang w:eastAsia="et-EE"/>
              </w:rPr>
              <w:t xml:space="preserve"> lõigetega 5 ja 6 järgmises sõnastuses:</w:t>
            </w:r>
          </w:p>
          <w:p w14:paraId="56A49F7F" w14:textId="77777777" w:rsidR="007508D9" w:rsidRPr="007508D9" w:rsidRDefault="007508D9" w:rsidP="008307DF">
            <w:pPr>
              <w:pStyle w:val="NoSpacing"/>
              <w:rPr>
                <w:lang w:eastAsia="et-EE"/>
              </w:rPr>
            </w:pPr>
            <w:r w:rsidRPr="007508D9">
              <w:rPr>
                <w:lang w:eastAsia="et-EE"/>
              </w:rPr>
              <w:t>„(5) Päästeamet võib kiirabibrigaadi teate alusel kohaldada vahetut sundi, et abistada kiirabibrigaadi tervishoiuteenuste korraldamise seaduse § 61 lõike 2 alusel valdusesse sisenemisel.</w:t>
            </w:r>
          </w:p>
          <w:p w14:paraId="0487C25A" w14:textId="77777777" w:rsidR="007508D9" w:rsidRPr="007508D9" w:rsidRDefault="007508D9" w:rsidP="008307DF">
            <w:pPr>
              <w:pStyle w:val="NoSpacing"/>
              <w:rPr>
                <w:lang w:eastAsia="et-EE"/>
              </w:rPr>
            </w:pPr>
            <w:r w:rsidRPr="007508D9">
              <w:rPr>
                <w:lang w:eastAsia="et-EE"/>
              </w:rPr>
              <w:t>(6) Pärast käesoleva paragrahvi lõike 5 alusel valdusesse sisenemist piirab Päästeamet võimaluse korral valdusele juurdepääsu, tagamata edasist valvet.“</w:t>
            </w:r>
          </w:p>
          <w:p w14:paraId="6737A9CB" w14:textId="77777777" w:rsidR="007508D9" w:rsidRPr="007508D9" w:rsidRDefault="007508D9" w:rsidP="008307DF">
            <w:pPr>
              <w:pStyle w:val="NoSpacing"/>
              <w:rPr>
                <w:lang w:eastAsia="et-EE"/>
              </w:rPr>
            </w:pPr>
          </w:p>
          <w:p w14:paraId="229DE7FA" w14:textId="77777777" w:rsidR="00561C3A" w:rsidRDefault="007508D9" w:rsidP="008307DF">
            <w:pPr>
              <w:pStyle w:val="NoSpacing"/>
              <w:rPr>
                <w:lang w:eastAsia="et-EE"/>
              </w:rPr>
            </w:pPr>
            <w:r w:rsidRPr="007508D9">
              <w:rPr>
                <w:lang w:eastAsia="et-EE"/>
              </w:rPr>
              <w:t xml:space="preserve">Kuna </w:t>
            </w:r>
            <w:proofErr w:type="spellStart"/>
            <w:r w:rsidRPr="007508D9">
              <w:rPr>
                <w:lang w:eastAsia="et-EE"/>
              </w:rPr>
              <w:t>PäästeS</w:t>
            </w:r>
            <w:proofErr w:type="spellEnd"/>
            <w:r w:rsidRPr="007508D9">
              <w:rPr>
                <w:lang w:eastAsia="et-EE"/>
              </w:rPr>
              <w:t xml:space="preserve"> plaanitakse muuta selliselt, et </w:t>
            </w:r>
            <w:proofErr w:type="spellStart"/>
            <w:r w:rsidRPr="007508D9">
              <w:rPr>
                <w:lang w:eastAsia="et-EE"/>
              </w:rPr>
              <w:t>PäA</w:t>
            </w:r>
            <w:proofErr w:type="spellEnd"/>
            <w:r w:rsidRPr="007508D9">
              <w:rPr>
                <w:lang w:eastAsia="et-EE"/>
              </w:rPr>
              <w:t xml:space="preserve"> võib abistada kiirabibrigaadi valdusesse sisenemisel, siis võiks luua seadusesse ka ühese aluse, millega </w:t>
            </w:r>
            <w:proofErr w:type="spellStart"/>
            <w:r w:rsidRPr="007508D9">
              <w:rPr>
                <w:lang w:eastAsia="et-EE"/>
              </w:rPr>
              <w:t>PäA</w:t>
            </w:r>
            <w:proofErr w:type="spellEnd"/>
            <w:r w:rsidRPr="007508D9">
              <w:rPr>
                <w:lang w:eastAsia="et-EE"/>
              </w:rPr>
              <w:t xml:space="preserve"> võib abistada </w:t>
            </w:r>
            <w:proofErr w:type="spellStart"/>
            <w:r w:rsidRPr="007508D9">
              <w:rPr>
                <w:lang w:eastAsia="et-EE"/>
              </w:rPr>
              <w:t>PPA-d</w:t>
            </w:r>
            <w:proofErr w:type="spellEnd"/>
            <w:r w:rsidRPr="007508D9">
              <w:rPr>
                <w:lang w:eastAsia="et-EE"/>
              </w:rPr>
              <w:t xml:space="preserve"> (nt uste-akende avamisel või muude takistuste kõrvaldamisel, aga ka nt politseiametniku kuuendale korrusele tõstmisel, veevarustuse tagamisel veekahurile) kirjalikku taotlust koostamata.</w:t>
            </w:r>
          </w:p>
          <w:p w14:paraId="36B19F06" w14:textId="77777777" w:rsidR="008307DF" w:rsidRDefault="008307DF" w:rsidP="008307DF">
            <w:pPr>
              <w:pStyle w:val="NoSpacing"/>
              <w:rPr>
                <w:lang w:eastAsia="et-EE"/>
              </w:rPr>
            </w:pPr>
          </w:p>
          <w:p w14:paraId="4DB34FB3" w14:textId="2170757E" w:rsidR="00D04D41" w:rsidRPr="008307DF" w:rsidRDefault="00D04D41" w:rsidP="008307DF">
            <w:pPr>
              <w:pStyle w:val="NoSpacing"/>
              <w:rPr>
                <w:lang w:eastAsia="et-EE"/>
              </w:rPr>
            </w:pPr>
          </w:p>
        </w:tc>
        <w:tc>
          <w:tcPr>
            <w:tcW w:w="4821" w:type="dxa"/>
          </w:tcPr>
          <w:p w14:paraId="37A9DE48" w14:textId="142A2C70" w:rsidR="00540E12" w:rsidRDefault="00540E12" w:rsidP="00540E12">
            <w:pPr>
              <w:jc w:val="both"/>
              <w:rPr>
                <w:rFonts w:ascii="Times New Roman" w:eastAsia="Calibri" w:hAnsi="Times New Roman" w:cs="Times New Roman"/>
                <w:sz w:val="24"/>
                <w:szCs w:val="24"/>
              </w:rPr>
            </w:pPr>
            <w:r w:rsidRPr="00540E12">
              <w:rPr>
                <w:rFonts w:ascii="Times New Roman" w:eastAsia="Calibri" w:hAnsi="Times New Roman" w:cs="Times New Roman"/>
                <w:b/>
                <w:bCs/>
                <w:sz w:val="24"/>
                <w:szCs w:val="24"/>
              </w:rPr>
              <w:t>Mittearvestatud</w:t>
            </w:r>
            <w:r w:rsidR="009A52D4">
              <w:rPr>
                <w:rFonts w:ascii="Times New Roman" w:eastAsia="Calibri" w:hAnsi="Times New Roman" w:cs="Times New Roman"/>
                <w:sz w:val="24"/>
                <w:szCs w:val="24"/>
              </w:rPr>
              <w:t>.</w:t>
            </w:r>
          </w:p>
          <w:p w14:paraId="0C6B694E" w14:textId="77777777" w:rsidR="006775F7" w:rsidRDefault="006775F7" w:rsidP="00540E12">
            <w:pPr>
              <w:jc w:val="both"/>
              <w:rPr>
                <w:rFonts w:ascii="Times New Roman" w:eastAsia="Calibri" w:hAnsi="Times New Roman" w:cs="Times New Roman"/>
                <w:sz w:val="24"/>
                <w:szCs w:val="24"/>
              </w:rPr>
            </w:pPr>
          </w:p>
          <w:p w14:paraId="2DE9AB5A" w14:textId="1F880AC2" w:rsidR="00540E12" w:rsidRPr="00540E12" w:rsidRDefault="00540E12" w:rsidP="00540E12">
            <w:pPr>
              <w:jc w:val="both"/>
              <w:rPr>
                <w:rFonts w:ascii="Times New Roman" w:eastAsia="Calibri" w:hAnsi="Times New Roman" w:cs="Times New Roman"/>
                <w:sz w:val="24"/>
                <w:szCs w:val="24"/>
                <w:highlight w:val="yellow"/>
              </w:rPr>
            </w:pPr>
            <w:r>
              <w:rPr>
                <w:rFonts w:ascii="Times New Roman" w:eastAsia="Aptos" w:hAnsi="Times New Roman" w:cs="Times New Roman"/>
                <w:sz w:val="24"/>
                <w:szCs w:val="24"/>
              </w:rPr>
              <w:t xml:space="preserve">Siseministeerium </w:t>
            </w:r>
            <w:r w:rsidR="00E0379D">
              <w:rPr>
                <w:rFonts w:ascii="Times New Roman" w:eastAsia="Aptos" w:hAnsi="Times New Roman" w:cs="Times New Roman"/>
                <w:sz w:val="24"/>
                <w:szCs w:val="24"/>
              </w:rPr>
              <w:t>antud</w:t>
            </w:r>
            <w:r>
              <w:rPr>
                <w:rFonts w:ascii="Times New Roman" w:eastAsia="Aptos" w:hAnsi="Times New Roman" w:cs="Times New Roman"/>
                <w:sz w:val="24"/>
                <w:szCs w:val="24"/>
              </w:rPr>
              <w:t xml:space="preserve"> eelnõu raames </w:t>
            </w:r>
            <w:r w:rsidR="00E0379D">
              <w:rPr>
                <w:rFonts w:ascii="Times New Roman" w:eastAsia="Aptos" w:hAnsi="Times New Roman" w:cs="Times New Roman"/>
                <w:sz w:val="24"/>
                <w:szCs w:val="24"/>
              </w:rPr>
              <w:t>seda</w:t>
            </w:r>
            <w:r>
              <w:rPr>
                <w:rFonts w:ascii="Times New Roman" w:eastAsia="Aptos" w:hAnsi="Times New Roman" w:cs="Times New Roman"/>
                <w:sz w:val="24"/>
                <w:szCs w:val="24"/>
              </w:rPr>
              <w:t xml:space="preserve"> muudatust ette ei võta, kuivõrd ettepanek vajab rohkem analüüsimis</w:t>
            </w:r>
            <w:r w:rsidR="00AA3118">
              <w:rPr>
                <w:rFonts w:ascii="Times New Roman" w:eastAsia="Aptos" w:hAnsi="Times New Roman" w:cs="Times New Roman"/>
                <w:sz w:val="24"/>
                <w:szCs w:val="24"/>
              </w:rPr>
              <w:t>t</w:t>
            </w:r>
            <w:r w:rsidR="00E35612">
              <w:rPr>
                <w:rFonts w:ascii="Times New Roman" w:eastAsia="Aptos" w:hAnsi="Times New Roman" w:cs="Times New Roman"/>
                <w:sz w:val="24"/>
                <w:szCs w:val="24"/>
              </w:rPr>
              <w:t xml:space="preserve">, </w:t>
            </w:r>
            <w:r w:rsidR="00AA3118">
              <w:rPr>
                <w:rFonts w:ascii="Times New Roman" w:eastAsia="Aptos" w:hAnsi="Times New Roman" w:cs="Times New Roman"/>
                <w:sz w:val="24"/>
                <w:szCs w:val="24"/>
              </w:rPr>
              <w:t xml:space="preserve">sh </w:t>
            </w:r>
            <w:r w:rsidR="006775F7">
              <w:rPr>
                <w:rFonts w:ascii="Times New Roman" w:eastAsia="Aptos" w:hAnsi="Times New Roman" w:cs="Times New Roman"/>
                <w:sz w:val="24"/>
                <w:szCs w:val="24"/>
              </w:rPr>
              <w:t>tuleks selgeks teha,</w:t>
            </w:r>
            <w:r w:rsidR="00AA3118">
              <w:rPr>
                <w:rFonts w:ascii="Times New Roman" w:eastAsia="Aptos" w:hAnsi="Times New Roman" w:cs="Times New Roman"/>
                <w:sz w:val="24"/>
                <w:szCs w:val="24"/>
              </w:rPr>
              <w:t xml:space="preserve"> </w:t>
            </w:r>
            <w:r w:rsidR="006775F7">
              <w:rPr>
                <w:rFonts w:ascii="Times New Roman" w:eastAsia="Aptos" w:hAnsi="Times New Roman" w:cs="Times New Roman"/>
                <w:sz w:val="24"/>
                <w:szCs w:val="24"/>
              </w:rPr>
              <w:t>mis probleemi seaduse muutmisega lahendataks</w:t>
            </w:r>
            <w:r w:rsidR="00E35612">
              <w:rPr>
                <w:rFonts w:ascii="Times New Roman" w:eastAsia="Aptos" w:hAnsi="Times New Roman" w:cs="Times New Roman"/>
                <w:sz w:val="24"/>
                <w:szCs w:val="24"/>
              </w:rPr>
              <w:t>e</w:t>
            </w:r>
            <w:r w:rsidR="006775F7">
              <w:rPr>
                <w:rFonts w:ascii="Times New Roman" w:eastAsia="Aptos" w:hAnsi="Times New Roman" w:cs="Times New Roman"/>
                <w:sz w:val="24"/>
                <w:szCs w:val="24"/>
              </w:rPr>
              <w:t xml:space="preserve">, milliste </w:t>
            </w:r>
            <w:r w:rsidR="00E35612">
              <w:rPr>
                <w:rFonts w:ascii="Times New Roman" w:eastAsia="Aptos" w:hAnsi="Times New Roman" w:cs="Times New Roman"/>
                <w:sz w:val="24"/>
                <w:szCs w:val="24"/>
              </w:rPr>
              <w:t xml:space="preserve">konkreetsete </w:t>
            </w:r>
            <w:r w:rsidR="006775F7">
              <w:rPr>
                <w:rFonts w:ascii="Times New Roman" w:eastAsia="Aptos" w:hAnsi="Times New Roman" w:cs="Times New Roman"/>
                <w:sz w:val="24"/>
                <w:szCs w:val="24"/>
              </w:rPr>
              <w:t xml:space="preserve">olukordade puhul saaks Päästeametit kaasata, </w:t>
            </w:r>
            <w:r w:rsidR="00AA3118">
              <w:rPr>
                <w:rFonts w:ascii="Times New Roman" w:eastAsia="Aptos" w:hAnsi="Times New Roman" w:cs="Times New Roman"/>
                <w:sz w:val="24"/>
                <w:szCs w:val="24"/>
              </w:rPr>
              <w:t xml:space="preserve">kuidas toimuks </w:t>
            </w:r>
            <w:r w:rsidR="006775F7">
              <w:rPr>
                <w:rFonts w:ascii="Times New Roman" w:eastAsia="Aptos" w:hAnsi="Times New Roman" w:cs="Times New Roman"/>
                <w:sz w:val="24"/>
                <w:szCs w:val="24"/>
              </w:rPr>
              <w:t xml:space="preserve">nt </w:t>
            </w:r>
            <w:r w:rsidR="00AA3118">
              <w:rPr>
                <w:rFonts w:ascii="Times New Roman" w:eastAsia="Aptos" w:hAnsi="Times New Roman" w:cs="Times New Roman"/>
                <w:sz w:val="24"/>
                <w:szCs w:val="24"/>
              </w:rPr>
              <w:t>kahjude hüvitamine</w:t>
            </w:r>
            <w:r w:rsidR="006775F7">
              <w:rPr>
                <w:rFonts w:ascii="Times New Roman" w:eastAsia="Aptos" w:hAnsi="Times New Roman" w:cs="Times New Roman"/>
                <w:sz w:val="24"/>
                <w:szCs w:val="24"/>
              </w:rPr>
              <w:t xml:space="preserve">, millised mõjud asutustele kaasneksid jms. </w:t>
            </w:r>
            <w:r w:rsidR="00AA3118">
              <w:rPr>
                <w:rFonts w:ascii="Times New Roman" w:eastAsia="Aptos" w:hAnsi="Times New Roman" w:cs="Times New Roman"/>
                <w:sz w:val="24"/>
                <w:szCs w:val="24"/>
              </w:rPr>
              <w:t xml:space="preserve">Asutuste vahel puudub hetkel kokkulepe ja arusaamine selles osas. </w:t>
            </w:r>
          </w:p>
          <w:p w14:paraId="323154B3" w14:textId="77777777" w:rsidR="009B1AD6" w:rsidRPr="009B1AD6" w:rsidRDefault="009B1AD6" w:rsidP="009B1AD6">
            <w:pPr>
              <w:rPr>
                <w:rFonts w:ascii="Aptos" w:eastAsia="Aptos" w:hAnsi="Aptos" w:cs="Aptos"/>
              </w:rPr>
            </w:pPr>
          </w:p>
          <w:p w14:paraId="73055E84" w14:textId="411173CB" w:rsidR="009B1AD6" w:rsidRPr="00C9262C" w:rsidRDefault="00AA3118" w:rsidP="00D229AA">
            <w:pPr>
              <w:jc w:val="both"/>
              <w:rPr>
                <w:rFonts w:ascii="Times New Roman" w:eastAsia="Aptos" w:hAnsi="Times New Roman" w:cs="Times New Roman"/>
                <w:sz w:val="24"/>
                <w:szCs w:val="24"/>
              </w:rPr>
            </w:pPr>
            <w:r w:rsidRPr="00AA3118">
              <w:rPr>
                <w:rFonts w:ascii="Times New Roman" w:eastAsia="Calibri" w:hAnsi="Times New Roman" w:cs="Times New Roman"/>
                <w:sz w:val="24"/>
                <w:szCs w:val="24"/>
              </w:rPr>
              <w:t>Siseministeerium palus selle märkuse osas ka Päästeameti seisukohta. Päästeamet toetab hetkel ametiabi korras PPA abistamist ning ei pea vajalikuks seaduse muutmist.</w:t>
            </w:r>
            <w:r w:rsidRPr="00540E12">
              <w:rPr>
                <w:rFonts w:ascii="Times New Roman" w:eastAsia="Calibri" w:hAnsi="Times New Roman" w:cs="Times New Roman"/>
                <w:sz w:val="24"/>
                <w:szCs w:val="24"/>
              </w:rPr>
              <w:t xml:space="preserve"> </w:t>
            </w:r>
          </w:p>
        </w:tc>
      </w:tr>
      <w:tr w:rsidR="00FD7B60" w:rsidRPr="00D229AA" w14:paraId="2E722FEA" w14:textId="77777777" w:rsidTr="003A4733">
        <w:trPr>
          <w:trHeight w:val="531"/>
        </w:trPr>
        <w:tc>
          <w:tcPr>
            <w:tcW w:w="9356" w:type="dxa"/>
          </w:tcPr>
          <w:p w14:paraId="53FD904E" w14:textId="7C471289" w:rsidR="00FD7B60" w:rsidRPr="006C1DBE" w:rsidRDefault="007508D9" w:rsidP="00565F2C">
            <w:pPr>
              <w:pStyle w:val="NoSpacing"/>
              <w:rPr>
                <w:highlight w:val="yellow"/>
                <w:lang w:eastAsia="et-EE"/>
              </w:rPr>
            </w:pPr>
            <w:r w:rsidRPr="006C1DBE">
              <w:rPr>
                <w:rFonts w:eastAsia="Calibri"/>
                <w:b/>
                <w:bCs/>
                <w:szCs w:val="24"/>
              </w:rPr>
              <w:t xml:space="preserve">3. </w:t>
            </w:r>
            <w:r w:rsidRPr="006C1DBE">
              <w:rPr>
                <w:lang w:eastAsia="et-EE"/>
              </w:rPr>
              <w:t xml:space="preserve">EN § 1 punkt 15 alusel muudetakse </w:t>
            </w:r>
            <w:proofErr w:type="spellStart"/>
            <w:r w:rsidRPr="006C1DBE">
              <w:rPr>
                <w:lang w:eastAsia="et-EE"/>
              </w:rPr>
              <w:t>PäästeS</w:t>
            </w:r>
            <w:proofErr w:type="spellEnd"/>
            <w:r w:rsidRPr="006C1DBE">
              <w:rPr>
                <w:lang w:eastAsia="et-EE"/>
              </w:rPr>
              <w:t xml:space="preserve"> 6. peatükki, mille § 31</w:t>
            </w:r>
            <w:r w:rsidRPr="006C1DBE">
              <w:rPr>
                <w:vertAlign w:val="superscript"/>
                <w:lang w:eastAsia="et-EE"/>
              </w:rPr>
              <w:t>5</w:t>
            </w:r>
            <w:r w:rsidRPr="006C1DBE">
              <w:rPr>
                <w:lang w:eastAsia="et-EE"/>
              </w:rPr>
              <w:t xml:space="preserve"> alusel võib Päästeamet (edaspidi </w:t>
            </w:r>
            <w:proofErr w:type="spellStart"/>
            <w:r w:rsidRPr="006C1DBE">
              <w:rPr>
                <w:i/>
                <w:iCs/>
                <w:lang w:eastAsia="et-EE"/>
              </w:rPr>
              <w:t>PäA</w:t>
            </w:r>
            <w:proofErr w:type="spellEnd"/>
            <w:r w:rsidRPr="006C1DBE">
              <w:rPr>
                <w:lang w:eastAsia="et-EE"/>
              </w:rPr>
              <w:t xml:space="preserve">) nõuda, et päästemeeskonna reservi liikme kandidaat täidaks isikuankeedi. </w:t>
            </w:r>
            <w:proofErr w:type="spellStart"/>
            <w:r w:rsidRPr="006C1DBE">
              <w:rPr>
                <w:lang w:eastAsia="et-EE"/>
              </w:rPr>
              <w:t>EN-st</w:t>
            </w:r>
            <w:proofErr w:type="spellEnd"/>
            <w:r w:rsidRPr="006C1DBE">
              <w:rPr>
                <w:lang w:eastAsia="et-EE"/>
              </w:rPr>
              <w:t xml:space="preserve"> ei nähtu selgelt, kes kontrollib ankeedis esitatud andmeid. Seletuskirja (edaspidi </w:t>
            </w:r>
            <w:r w:rsidRPr="006C1DBE">
              <w:rPr>
                <w:i/>
                <w:iCs/>
                <w:lang w:eastAsia="et-EE"/>
              </w:rPr>
              <w:t>SK</w:t>
            </w:r>
            <w:r w:rsidRPr="006C1DBE">
              <w:rPr>
                <w:lang w:eastAsia="et-EE"/>
              </w:rPr>
              <w:t xml:space="preserve">) kohaselt on see õigus nii </w:t>
            </w:r>
            <w:proofErr w:type="spellStart"/>
            <w:r w:rsidRPr="006C1DBE">
              <w:rPr>
                <w:lang w:eastAsia="et-EE"/>
              </w:rPr>
              <w:t>PäA-l</w:t>
            </w:r>
            <w:proofErr w:type="spellEnd"/>
            <w:r w:rsidRPr="006C1DBE">
              <w:rPr>
                <w:lang w:eastAsia="et-EE"/>
              </w:rPr>
              <w:t xml:space="preserve"> kui ka </w:t>
            </w:r>
            <w:proofErr w:type="spellStart"/>
            <w:r w:rsidRPr="006C1DBE">
              <w:rPr>
                <w:lang w:eastAsia="et-EE"/>
              </w:rPr>
              <w:t>PPA-l</w:t>
            </w:r>
            <w:proofErr w:type="spellEnd"/>
            <w:r w:rsidRPr="006C1DBE">
              <w:rPr>
                <w:lang w:eastAsia="et-EE"/>
              </w:rPr>
              <w:t xml:space="preserve">, mis on ka mõistlik. Palume korrektsuse huvides need lisada ka </w:t>
            </w:r>
            <w:proofErr w:type="spellStart"/>
            <w:r w:rsidRPr="006C1DBE">
              <w:rPr>
                <w:lang w:eastAsia="et-EE"/>
              </w:rPr>
              <w:t>EN-sse</w:t>
            </w:r>
            <w:proofErr w:type="spellEnd"/>
            <w:r w:rsidRPr="006C1DBE">
              <w:rPr>
                <w:lang w:eastAsia="et-EE"/>
              </w:rPr>
              <w:t>.</w:t>
            </w:r>
          </w:p>
        </w:tc>
        <w:tc>
          <w:tcPr>
            <w:tcW w:w="4821" w:type="dxa"/>
          </w:tcPr>
          <w:p w14:paraId="682E3DEB" w14:textId="1AE918AE" w:rsidR="00FD7B60" w:rsidRDefault="00E2168C" w:rsidP="00D229AA">
            <w:pPr>
              <w:jc w:val="both"/>
              <w:rPr>
                <w:rFonts w:ascii="Times New Roman" w:eastAsia="Calibri" w:hAnsi="Times New Roman" w:cs="Times New Roman"/>
                <w:sz w:val="24"/>
                <w:szCs w:val="24"/>
              </w:rPr>
            </w:pPr>
            <w:r w:rsidRPr="006C1DBE">
              <w:rPr>
                <w:rFonts w:ascii="Times New Roman" w:eastAsia="Calibri" w:hAnsi="Times New Roman" w:cs="Times New Roman"/>
                <w:b/>
                <w:bCs/>
                <w:sz w:val="24"/>
                <w:szCs w:val="24"/>
              </w:rPr>
              <w:t>Anname selgituse.</w:t>
            </w:r>
            <w:r w:rsidRPr="006C1DBE">
              <w:rPr>
                <w:rFonts w:ascii="Times New Roman" w:eastAsia="Calibri" w:hAnsi="Times New Roman" w:cs="Times New Roman"/>
                <w:sz w:val="24"/>
                <w:szCs w:val="24"/>
              </w:rPr>
              <w:t xml:space="preserve"> </w:t>
            </w:r>
          </w:p>
          <w:p w14:paraId="4195E4AA" w14:textId="711EBA45" w:rsidR="00E2168C" w:rsidRPr="00C5138E" w:rsidRDefault="008829A4" w:rsidP="00D229AA">
            <w:pPr>
              <w:jc w:val="both"/>
              <w:rPr>
                <w:rFonts w:ascii="Times New Roman" w:eastAsia="Times New Roman" w:hAnsi="Times New Roman" w:cs="Times New Roman"/>
                <w:sz w:val="24"/>
                <w:szCs w:val="24"/>
                <w:lang w:eastAsia="et-EE"/>
              </w:rPr>
            </w:pPr>
            <w:r w:rsidRPr="00B4623E">
              <w:rPr>
                <w:rFonts w:ascii="Times New Roman" w:eastAsia="Times New Roman" w:hAnsi="Times New Roman" w:cs="Times New Roman"/>
                <w:sz w:val="24"/>
                <w:szCs w:val="24"/>
                <w:lang w:eastAsia="et-EE"/>
              </w:rPr>
              <w:t xml:space="preserve">Isikuankeedis toodud andmete kontrollimise õigus on </w:t>
            </w:r>
            <w:r w:rsidR="006C1DBE" w:rsidRPr="00B4623E">
              <w:rPr>
                <w:rFonts w:ascii="Times New Roman" w:eastAsia="Times New Roman" w:hAnsi="Times New Roman" w:cs="Times New Roman"/>
                <w:sz w:val="24"/>
                <w:szCs w:val="24"/>
                <w:lang w:eastAsia="et-EE"/>
              </w:rPr>
              <w:t xml:space="preserve">nii </w:t>
            </w:r>
            <w:proofErr w:type="spellStart"/>
            <w:r w:rsidR="006C1DBE" w:rsidRPr="00B4623E">
              <w:rPr>
                <w:rFonts w:ascii="Times New Roman" w:eastAsia="Times New Roman" w:hAnsi="Times New Roman" w:cs="Times New Roman"/>
                <w:sz w:val="24"/>
                <w:szCs w:val="24"/>
                <w:lang w:eastAsia="et-EE"/>
              </w:rPr>
              <w:t>PÄA-l</w:t>
            </w:r>
            <w:proofErr w:type="spellEnd"/>
            <w:r w:rsidR="006C1DBE" w:rsidRPr="00B4623E">
              <w:rPr>
                <w:rFonts w:ascii="Times New Roman" w:eastAsia="Times New Roman" w:hAnsi="Times New Roman" w:cs="Times New Roman"/>
                <w:sz w:val="24"/>
                <w:szCs w:val="24"/>
                <w:lang w:eastAsia="et-EE"/>
              </w:rPr>
              <w:t xml:space="preserve"> kui ka </w:t>
            </w:r>
            <w:proofErr w:type="spellStart"/>
            <w:r w:rsidRPr="00B4623E">
              <w:rPr>
                <w:rFonts w:ascii="Times New Roman" w:eastAsia="Times New Roman" w:hAnsi="Times New Roman" w:cs="Times New Roman"/>
                <w:sz w:val="24"/>
                <w:szCs w:val="24"/>
                <w:lang w:eastAsia="et-EE"/>
              </w:rPr>
              <w:t>PPA-l</w:t>
            </w:r>
            <w:proofErr w:type="spellEnd"/>
            <w:r w:rsidRPr="00B4623E">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r w:rsidR="006C1DBE">
              <w:rPr>
                <w:rFonts w:ascii="Times New Roman" w:eastAsia="Times New Roman" w:hAnsi="Times New Roman" w:cs="Times New Roman"/>
                <w:sz w:val="24"/>
                <w:szCs w:val="24"/>
                <w:lang w:eastAsia="et-EE"/>
              </w:rPr>
              <w:t xml:space="preserve">Eelnõu täiendamist selles osas ei pea vajalikuks, sest </w:t>
            </w:r>
            <w:r w:rsidR="00C9262C">
              <w:rPr>
                <w:rFonts w:ascii="Times New Roman" w:eastAsia="Times New Roman" w:hAnsi="Times New Roman" w:cs="Times New Roman"/>
                <w:sz w:val="24"/>
                <w:szCs w:val="24"/>
                <w:lang w:eastAsia="et-EE"/>
              </w:rPr>
              <w:t>i</w:t>
            </w:r>
            <w:r w:rsidR="006C1DBE">
              <w:rPr>
                <w:rFonts w:ascii="Times New Roman" w:eastAsia="Times New Roman" w:hAnsi="Times New Roman" w:cs="Times New Roman"/>
                <w:sz w:val="24"/>
                <w:szCs w:val="24"/>
                <w:lang w:eastAsia="et-EE"/>
              </w:rPr>
              <w:t>sikuankeet sisaldab andmeid nii selle kohta, mida kontrollib PÄA (nt haridus), kui ka selle kohta, mida kontrollib PPA (nt karistused).</w:t>
            </w:r>
            <w:r w:rsidR="00C9262C">
              <w:rPr>
                <w:rFonts w:ascii="Times New Roman" w:eastAsia="Times New Roman" w:hAnsi="Times New Roman" w:cs="Times New Roman"/>
                <w:sz w:val="24"/>
                <w:szCs w:val="24"/>
                <w:lang w:eastAsia="et-EE"/>
              </w:rPr>
              <w:t xml:space="preserve"> </w:t>
            </w:r>
            <w:r w:rsidR="00C9262C">
              <w:rPr>
                <w:rFonts w:ascii="Times New Roman" w:eastAsia="Times New Roman" w:hAnsi="Times New Roman" w:cs="Times New Roman"/>
                <w:sz w:val="24"/>
                <w:szCs w:val="24"/>
                <w:lang w:eastAsia="et-EE"/>
              </w:rPr>
              <w:lastRenderedPageBreak/>
              <w:t>Eelnõus on toodud, mis nõudeid PÄA ja PPA kontrollivad.</w:t>
            </w:r>
          </w:p>
        </w:tc>
      </w:tr>
      <w:tr w:rsidR="00FD7B60" w:rsidRPr="00D229AA" w14:paraId="5976DC22" w14:textId="77777777" w:rsidTr="003A4733">
        <w:trPr>
          <w:trHeight w:val="531"/>
        </w:trPr>
        <w:tc>
          <w:tcPr>
            <w:tcW w:w="9356" w:type="dxa"/>
          </w:tcPr>
          <w:p w14:paraId="03E011E0" w14:textId="10262E4A" w:rsidR="007508D9" w:rsidRPr="00B33DBE" w:rsidRDefault="007508D9" w:rsidP="008307DF">
            <w:pPr>
              <w:pStyle w:val="NoSpacing"/>
              <w:rPr>
                <w:lang w:eastAsia="et-EE"/>
              </w:rPr>
            </w:pPr>
            <w:r w:rsidRPr="00B33DBE">
              <w:rPr>
                <w:b/>
                <w:bCs/>
                <w:lang w:eastAsia="et-EE"/>
              </w:rPr>
              <w:lastRenderedPageBreak/>
              <w:t>4.</w:t>
            </w:r>
            <w:r w:rsidRPr="00B33DBE">
              <w:rPr>
                <w:lang w:eastAsia="et-EE"/>
              </w:rPr>
              <w:t xml:space="preserve"> SK lk 28 on viidatud, et „hakkavad päästemeeskonna ja selle reservi liikmed… täitma ülesandeid...mida ei saa ega tohi võimaldada teha näiteks isikul, kelle käitumine või eluviis võib ohustada tema enda või teise isiku turvalisust“, kuid selliste asjaolude tuvastamist EN ette ei näe.</w:t>
            </w:r>
          </w:p>
          <w:p w14:paraId="7CF687BD" w14:textId="77777777" w:rsidR="007508D9" w:rsidRPr="00B33DBE" w:rsidRDefault="007508D9" w:rsidP="007508D9">
            <w:pPr>
              <w:pStyle w:val="NoSpacing"/>
              <w:rPr>
                <w:rFonts w:cs="Times New Roman"/>
                <w:szCs w:val="24"/>
                <w:lang w:eastAsia="et-EE"/>
              </w:rPr>
            </w:pPr>
            <w:r w:rsidRPr="00B33DBE">
              <w:rPr>
                <w:rFonts w:cs="Times New Roman"/>
                <w:szCs w:val="24"/>
                <w:lang w:eastAsia="et-EE"/>
              </w:rPr>
              <w:t xml:space="preserve">EN § 1 punkt 15 alusel sõnastatava </w:t>
            </w:r>
            <w:proofErr w:type="spellStart"/>
            <w:r w:rsidRPr="00B33DBE">
              <w:rPr>
                <w:rFonts w:cs="Times New Roman"/>
                <w:szCs w:val="24"/>
                <w:lang w:eastAsia="et-EE"/>
              </w:rPr>
              <w:t>PäästeS</w:t>
            </w:r>
            <w:proofErr w:type="spellEnd"/>
            <w:r w:rsidRPr="00B33DBE">
              <w:rPr>
                <w:rFonts w:cs="Times New Roman"/>
                <w:szCs w:val="24"/>
                <w:lang w:eastAsia="et-EE"/>
              </w:rPr>
              <w:t xml:space="preserve"> § 31</w:t>
            </w:r>
            <w:r w:rsidRPr="00B33DBE">
              <w:rPr>
                <w:rFonts w:cs="Times New Roman"/>
                <w:szCs w:val="24"/>
                <w:vertAlign w:val="superscript"/>
                <w:lang w:eastAsia="et-EE"/>
              </w:rPr>
              <w:t>6</w:t>
            </w:r>
            <w:r w:rsidRPr="00B33DBE">
              <w:rPr>
                <w:rFonts w:cs="Times New Roman"/>
                <w:szCs w:val="24"/>
                <w:lang w:eastAsia="et-EE"/>
              </w:rPr>
              <w:t xml:space="preserve"> lg 3 kohaselt võivad PPA ja </w:t>
            </w:r>
            <w:proofErr w:type="spellStart"/>
            <w:r w:rsidRPr="00B33DBE">
              <w:rPr>
                <w:rFonts w:cs="Times New Roman"/>
                <w:szCs w:val="24"/>
                <w:lang w:eastAsia="et-EE"/>
              </w:rPr>
              <w:t>PäA</w:t>
            </w:r>
            <w:proofErr w:type="spellEnd"/>
            <w:r w:rsidRPr="00B33DBE">
              <w:rPr>
                <w:rFonts w:cs="Times New Roman"/>
                <w:szCs w:val="24"/>
                <w:lang w:eastAsia="et-EE"/>
              </w:rPr>
              <w:t xml:space="preserve"> § 31</w:t>
            </w:r>
            <w:r w:rsidRPr="00B33DBE">
              <w:rPr>
                <w:rFonts w:cs="Times New Roman"/>
                <w:szCs w:val="24"/>
                <w:vertAlign w:val="superscript"/>
                <w:lang w:eastAsia="et-EE"/>
              </w:rPr>
              <w:t>3</w:t>
            </w:r>
            <w:r w:rsidRPr="00B33DBE">
              <w:rPr>
                <w:rFonts w:cs="Times New Roman"/>
                <w:szCs w:val="24"/>
                <w:lang w:eastAsia="et-EE"/>
              </w:rPr>
              <w:t xml:space="preserve"> lõigete 1 ja 2 nõuetele vastavuse kontrollimiseks töödelda mh:</w:t>
            </w:r>
          </w:p>
          <w:p w14:paraId="18C2564C" w14:textId="77777777" w:rsidR="007508D9" w:rsidRPr="00B33DBE" w:rsidRDefault="007508D9" w:rsidP="007508D9">
            <w:pPr>
              <w:pStyle w:val="NoSpacing"/>
              <w:rPr>
                <w:rFonts w:cs="Times New Roman"/>
                <w:szCs w:val="24"/>
                <w:lang w:eastAsia="et-EE"/>
              </w:rPr>
            </w:pPr>
            <w:r w:rsidRPr="00B33DBE">
              <w:rPr>
                <w:rFonts w:cs="Times New Roman"/>
                <w:szCs w:val="24"/>
                <w:lang w:eastAsia="et-EE"/>
              </w:rPr>
              <w:t>6) andmed seotuse kohta organisatsiooni või liikumisega, mille tegevus eirab avalikku korda või on suunatud Eesti Vabariigi iseseisvuse ja sõltumatuse vägivaldsele muutmisele, territoriaalse terviklikkuse vägivaldsele rikkumisele, vägivaldsele võimuhaaramisele või põhiseadusliku korra vägivaldsele muutmisele;</w:t>
            </w:r>
          </w:p>
          <w:p w14:paraId="72538822" w14:textId="77777777" w:rsidR="007508D9" w:rsidRPr="00B33DBE" w:rsidRDefault="007508D9" w:rsidP="007508D9">
            <w:pPr>
              <w:pStyle w:val="NoSpacing"/>
              <w:rPr>
                <w:rFonts w:cs="Times New Roman"/>
                <w:szCs w:val="24"/>
              </w:rPr>
            </w:pPr>
            <w:r w:rsidRPr="00B33DBE">
              <w:rPr>
                <w:rFonts w:cs="Times New Roman"/>
                <w:szCs w:val="24"/>
              </w:rPr>
              <w:t>7) andmed välispiiri ületamise ja välisriigis viibimise kohta, et tuvastada kandidaadi või liikme viibimine välisriigis, mis on kantud riigisaladuse ja salastatud välisteabe seaduse § 19 lõike 3 alusel kehtestatud nimekirja;</w:t>
            </w:r>
          </w:p>
          <w:p w14:paraId="099A6B81" w14:textId="77777777" w:rsidR="007508D9" w:rsidRPr="00B33DBE" w:rsidRDefault="007508D9" w:rsidP="007508D9">
            <w:pPr>
              <w:pStyle w:val="NoSpacing"/>
              <w:rPr>
                <w:rFonts w:cs="Times New Roman"/>
                <w:szCs w:val="24"/>
              </w:rPr>
            </w:pPr>
            <w:r w:rsidRPr="00B33DBE">
              <w:rPr>
                <w:rFonts w:cs="Times New Roman"/>
                <w:szCs w:val="24"/>
              </w:rPr>
              <w:t>8) andmed välisriigi luure- või julgeolekuteenistusega seotuse kohta.</w:t>
            </w:r>
          </w:p>
          <w:p w14:paraId="041ADDC1" w14:textId="77777777" w:rsidR="007508D9" w:rsidRPr="00B33DBE" w:rsidRDefault="007508D9" w:rsidP="007508D9">
            <w:pPr>
              <w:pStyle w:val="NoSpacing"/>
              <w:rPr>
                <w:rFonts w:cs="Times New Roman"/>
                <w:szCs w:val="24"/>
              </w:rPr>
            </w:pPr>
          </w:p>
          <w:p w14:paraId="2A895019" w14:textId="1E2D3716" w:rsidR="00FD7B60" w:rsidRPr="00A776A7" w:rsidRDefault="007508D9" w:rsidP="008535A8">
            <w:pPr>
              <w:pStyle w:val="NoSpacing"/>
              <w:rPr>
                <w:rFonts w:cs="Times New Roman"/>
                <w:szCs w:val="24"/>
                <w:highlight w:val="yellow"/>
              </w:rPr>
            </w:pPr>
            <w:r w:rsidRPr="00B33DBE">
              <w:rPr>
                <w:rFonts w:cs="Times New Roman"/>
                <w:szCs w:val="24"/>
              </w:rPr>
              <w:t>§ 31</w:t>
            </w:r>
            <w:r w:rsidRPr="00B33DBE">
              <w:rPr>
                <w:rFonts w:cs="Times New Roman"/>
                <w:szCs w:val="24"/>
                <w:vertAlign w:val="superscript"/>
              </w:rPr>
              <w:t>3</w:t>
            </w:r>
            <w:r w:rsidRPr="00B33DBE">
              <w:rPr>
                <w:rFonts w:cs="Times New Roman"/>
                <w:szCs w:val="24"/>
              </w:rPr>
              <w:t xml:space="preserve"> lõigetes 1 (keda võib võtta liikmeks) ja 2 (keda ei tohi võtta liikmeks) on toodud ammendav loetelu. Ülalnimetatud andmed loetelus tooduga otsest puutumust ei oma. Seega tuleb luua laiem otsustusvõimalus </w:t>
            </w:r>
            <w:proofErr w:type="spellStart"/>
            <w:r w:rsidRPr="00B33DBE">
              <w:rPr>
                <w:rFonts w:cs="Times New Roman"/>
                <w:szCs w:val="24"/>
              </w:rPr>
              <w:t>PäA-le</w:t>
            </w:r>
            <w:proofErr w:type="spellEnd"/>
            <w:r w:rsidRPr="00B33DBE">
              <w:rPr>
                <w:rFonts w:cs="Times New Roman"/>
                <w:szCs w:val="24"/>
              </w:rPr>
              <w:t xml:space="preserve"> reservi liikmeks võtmise otsustamisel (nt arvestada § 31</w:t>
            </w:r>
            <w:r w:rsidRPr="00B33DBE">
              <w:rPr>
                <w:rFonts w:cs="Times New Roman"/>
                <w:szCs w:val="24"/>
                <w:vertAlign w:val="superscript"/>
              </w:rPr>
              <w:t>6</w:t>
            </w:r>
            <w:r w:rsidRPr="00B33DBE">
              <w:rPr>
                <w:rFonts w:cs="Times New Roman"/>
                <w:szCs w:val="24"/>
              </w:rPr>
              <w:t xml:space="preserve"> lg 3 nimetatud asjaolusid), loetelu täiendada nõuete osas või ülalnimetatud kolme punkti kontrollimine </w:t>
            </w:r>
            <w:proofErr w:type="spellStart"/>
            <w:r w:rsidRPr="00B33DBE">
              <w:rPr>
                <w:rFonts w:cs="Times New Roman"/>
                <w:szCs w:val="24"/>
              </w:rPr>
              <w:t>EN-st</w:t>
            </w:r>
            <w:proofErr w:type="spellEnd"/>
            <w:r w:rsidRPr="00B33DBE">
              <w:rPr>
                <w:rFonts w:cs="Times New Roman"/>
                <w:szCs w:val="24"/>
              </w:rPr>
              <w:t xml:space="preserve"> välja jätta. </w:t>
            </w:r>
          </w:p>
        </w:tc>
        <w:tc>
          <w:tcPr>
            <w:tcW w:w="4821" w:type="dxa"/>
          </w:tcPr>
          <w:p w14:paraId="2AF704D6" w14:textId="622A912D" w:rsidR="00FD7B60" w:rsidRDefault="00D04FED" w:rsidP="00D229AA">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Arvestatud.</w:t>
            </w:r>
          </w:p>
          <w:p w14:paraId="25578264" w14:textId="77777777" w:rsidR="00B33DBE" w:rsidRDefault="008E280A" w:rsidP="00D229AA">
            <w:pPr>
              <w:jc w:val="both"/>
              <w:rPr>
                <w:rFonts w:ascii="Times New Roman" w:eastAsia="Times New Roman" w:hAnsi="Times New Roman" w:cs="Times New Roman"/>
                <w:sz w:val="24"/>
                <w:szCs w:val="24"/>
                <w:lang w:eastAsia="et-EE"/>
              </w:rPr>
            </w:pPr>
            <w:r>
              <w:rPr>
                <w:rFonts w:ascii="Times New Roman" w:eastAsia="Calibri" w:hAnsi="Times New Roman" w:cs="Times New Roman"/>
                <w:sz w:val="24"/>
                <w:szCs w:val="24"/>
              </w:rPr>
              <w:t xml:space="preserve">Eelnõud on täiendatud nõude osas, </w:t>
            </w:r>
            <w:r w:rsidR="00B33DBE">
              <w:rPr>
                <w:rFonts w:ascii="Times New Roman" w:eastAsia="Calibri" w:hAnsi="Times New Roman" w:cs="Times New Roman"/>
                <w:sz w:val="24"/>
                <w:szCs w:val="24"/>
              </w:rPr>
              <w:t xml:space="preserve">et päästemeeskonna reservi liikmeks ei tohi võtta isikut, kes </w:t>
            </w:r>
            <w:r w:rsidR="00B33DBE" w:rsidRPr="00B33DBE">
              <w:rPr>
                <w:rFonts w:ascii="Times New Roman" w:eastAsia="Times New Roman" w:hAnsi="Times New Roman" w:cs="Times New Roman"/>
                <w:sz w:val="24"/>
                <w:szCs w:val="24"/>
                <w:lang w:eastAsia="et-EE"/>
              </w:rPr>
              <w:t>oma käitumise poolest ei sobi päästemeeskonna liikme ülesandeid täitma ja kelle käitumine või eluviis võib ohustada tema enda ja teise isiku turvalisust või riigi julgeolekut või avalikku korda.</w:t>
            </w:r>
            <w:r w:rsidR="00B33DBE">
              <w:rPr>
                <w:rFonts w:ascii="Times New Roman" w:eastAsia="Times New Roman" w:hAnsi="Times New Roman" w:cs="Times New Roman"/>
                <w:sz w:val="24"/>
                <w:szCs w:val="24"/>
                <w:lang w:eastAsia="et-EE"/>
              </w:rPr>
              <w:t xml:space="preserve"> </w:t>
            </w:r>
          </w:p>
          <w:p w14:paraId="7EC5E8C2" w14:textId="77777777" w:rsidR="00B33DBE" w:rsidRDefault="00B33DBE" w:rsidP="00D229AA">
            <w:pPr>
              <w:jc w:val="both"/>
              <w:rPr>
                <w:rFonts w:ascii="Times New Roman" w:eastAsia="Times New Roman" w:hAnsi="Times New Roman" w:cs="Times New Roman"/>
                <w:sz w:val="24"/>
                <w:szCs w:val="24"/>
                <w:lang w:eastAsia="et-EE"/>
              </w:rPr>
            </w:pPr>
          </w:p>
          <w:p w14:paraId="70D293A4" w14:textId="3D61E4D9" w:rsidR="007F2C8B" w:rsidRPr="008E280A" w:rsidRDefault="006C1DBE" w:rsidP="006C1DBE">
            <w:pPr>
              <w:pStyle w:val="NoSpacing"/>
              <w:rPr>
                <w:rFonts w:eastAsia="Calibri" w:cs="Times New Roman"/>
                <w:szCs w:val="24"/>
                <w:u w:val="single"/>
              </w:rPr>
            </w:pPr>
            <w:r>
              <w:rPr>
                <w:rFonts w:eastAsia="Calibri" w:cs="Times New Roman"/>
                <w:szCs w:val="24"/>
              </w:rPr>
              <w:t>Andmed välisriigi luure- või julgeolekuteenistusega seotuse kohta on eelnõust välja jäetud.</w:t>
            </w:r>
          </w:p>
        </w:tc>
      </w:tr>
      <w:tr w:rsidR="007508D9" w:rsidRPr="00D229AA" w14:paraId="252ECD72" w14:textId="77777777" w:rsidTr="003A4733">
        <w:trPr>
          <w:trHeight w:val="531"/>
        </w:trPr>
        <w:tc>
          <w:tcPr>
            <w:tcW w:w="9356" w:type="dxa"/>
          </w:tcPr>
          <w:p w14:paraId="6062C938" w14:textId="2229AC02" w:rsidR="007508D9" w:rsidRPr="007508D9" w:rsidRDefault="007508D9" w:rsidP="006C6CC4">
            <w:pPr>
              <w:pStyle w:val="NoSpacing"/>
              <w:rPr>
                <w:lang w:eastAsia="et-EE"/>
              </w:rPr>
            </w:pPr>
            <w:r w:rsidRPr="007508D9">
              <w:rPr>
                <w:b/>
                <w:bCs/>
                <w:lang w:eastAsia="et-EE"/>
              </w:rPr>
              <w:t>5.</w:t>
            </w:r>
            <w:r>
              <w:rPr>
                <w:lang w:eastAsia="et-EE"/>
              </w:rPr>
              <w:t xml:space="preserve"> </w:t>
            </w:r>
            <w:r w:rsidRPr="007508D9">
              <w:rPr>
                <w:lang w:eastAsia="et-EE"/>
              </w:rPr>
              <w:t xml:space="preserve">EN § 3 alusel täiendatakse karistusseadustikku (edaspidi </w:t>
            </w:r>
            <w:proofErr w:type="spellStart"/>
            <w:r w:rsidRPr="007508D9">
              <w:rPr>
                <w:i/>
                <w:iCs/>
                <w:lang w:eastAsia="et-EE"/>
              </w:rPr>
              <w:t>KarS</w:t>
            </w:r>
            <w:proofErr w:type="spellEnd"/>
            <w:r w:rsidRPr="007508D9">
              <w:rPr>
                <w:lang w:eastAsia="et-EE"/>
              </w:rPr>
              <w:t>) §-ga 278</w:t>
            </w:r>
            <w:r w:rsidRPr="007508D9">
              <w:rPr>
                <w:vertAlign w:val="superscript"/>
                <w:lang w:eastAsia="et-EE"/>
              </w:rPr>
              <w:t>1</w:t>
            </w:r>
            <w:r w:rsidRPr="007508D9">
              <w:rPr>
                <w:lang w:eastAsia="et-EE"/>
              </w:rPr>
              <w:t xml:space="preserve"> järgmises sõnastuses:</w:t>
            </w:r>
          </w:p>
          <w:p w14:paraId="48CE480E" w14:textId="77777777" w:rsidR="007508D9" w:rsidRPr="007508D9" w:rsidRDefault="007508D9" w:rsidP="006C6CC4">
            <w:pPr>
              <w:pStyle w:val="NoSpacing"/>
              <w:rPr>
                <w:lang w:eastAsia="et-EE"/>
              </w:rPr>
            </w:pPr>
          </w:p>
          <w:p w14:paraId="2CAF0B57" w14:textId="77777777" w:rsidR="007508D9" w:rsidRPr="007508D9" w:rsidRDefault="007508D9" w:rsidP="006C6CC4">
            <w:pPr>
              <w:pStyle w:val="NoSpacing"/>
              <w:rPr>
                <w:lang w:eastAsia="et-EE"/>
              </w:rPr>
            </w:pPr>
            <w:r w:rsidRPr="007508D9">
              <w:rPr>
                <w:lang w:eastAsia="et-EE"/>
              </w:rPr>
              <w:t>„§ 278</w:t>
            </w:r>
            <w:r w:rsidRPr="007508D9">
              <w:rPr>
                <w:vertAlign w:val="superscript"/>
                <w:lang w:eastAsia="et-EE"/>
              </w:rPr>
              <w:t>1</w:t>
            </w:r>
            <w:r w:rsidRPr="007508D9">
              <w:rPr>
                <w:lang w:eastAsia="et-EE"/>
              </w:rPr>
              <w:t>. Häirekeskuse töö häirimine</w:t>
            </w:r>
          </w:p>
          <w:p w14:paraId="5252E2AB" w14:textId="6EA8A4C7" w:rsidR="007508D9" w:rsidRPr="007508D9" w:rsidRDefault="007508D9" w:rsidP="006C6CC4">
            <w:pPr>
              <w:pStyle w:val="NoSpacing"/>
              <w:numPr>
                <w:ilvl w:val="0"/>
                <w:numId w:val="14"/>
              </w:numPr>
              <w:rPr>
                <w:szCs w:val="24"/>
                <w:lang w:eastAsia="et-EE"/>
              </w:rPr>
            </w:pPr>
            <w:r w:rsidRPr="007508D9">
              <w:rPr>
                <w:b/>
                <w:bCs/>
                <w:szCs w:val="24"/>
                <w:lang w:eastAsia="et-EE"/>
              </w:rPr>
              <w:t>Vale hädaabiteate teadvalt edastamisega Häirekeskuse töö häirimise eest</w:t>
            </w:r>
            <w:r w:rsidRPr="007508D9">
              <w:rPr>
                <w:szCs w:val="24"/>
                <w:lang w:eastAsia="et-EE"/>
              </w:rPr>
              <w:t xml:space="preserve"> – karistatakse rahatrahviga kuni 200 trahviühikut või arestiga. </w:t>
            </w:r>
          </w:p>
          <w:p w14:paraId="50CEA0B2" w14:textId="606B4C61" w:rsidR="007508D9" w:rsidRPr="007508D9" w:rsidRDefault="007508D9" w:rsidP="006C6CC4">
            <w:pPr>
              <w:pStyle w:val="NoSpacing"/>
              <w:numPr>
                <w:ilvl w:val="0"/>
                <w:numId w:val="14"/>
              </w:numPr>
              <w:rPr>
                <w:szCs w:val="24"/>
                <w:lang w:eastAsia="et-EE"/>
              </w:rPr>
            </w:pPr>
            <w:r w:rsidRPr="007508D9">
              <w:rPr>
                <w:szCs w:val="24"/>
                <w:lang w:eastAsia="et-EE"/>
              </w:rPr>
              <w:t xml:space="preserve">Sama teo eest, kui see on toime pandud korduvalt, – karistatakse rahatrahviga kuni 300 trahviühikut või arestiga. </w:t>
            </w:r>
          </w:p>
          <w:p w14:paraId="21F7C00E" w14:textId="43B5B7AD" w:rsidR="007508D9" w:rsidRPr="007508D9" w:rsidRDefault="007508D9" w:rsidP="006C6CC4">
            <w:pPr>
              <w:pStyle w:val="NoSpacing"/>
              <w:numPr>
                <w:ilvl w:val="0"/>
                <w:numId w:val="14"/>
              </w:numPr>
              <w:rPr>
                <w:szCs w:val="24"/>
                <w:lang w:eastAsia="et-EE"/>
              </w:rPr>
            </w:pPr>
            <w:r w:rsidRPr="007508D9">
              <w:rPr>
                <w:szCs w:val="24"/>
                <w:lang w:eastAsia="et-EE"/>
              </w:rPr>
              <w:t>Sama teo eest, kui selle on toime pannud juriidiline isik, – karistatakse rahatrahviga kuni 10 000 eurot.“.</w:t>
            </w:r>
          </w:p>
          <w:p w14:paraId="388FA870" w14:textId="77777777" w:rsidR="007508D9" w:rsidRPr="007508D9" w:rsidRDefault="007508D9" w:rsidP="007508D9">
            <w:pPr>
              <w:spacing w:after="4"/>
              <w:ind w:left="781"/>
              <w:jc w:val="both"/>
              <w:rPr>
                <w:rFonts w:ascii="Times New Roman" w:eastAsia="Times New Roman" w:hAnsi="Times New Roman" w:cs="Times New Roman"/>
                <w:color w:val="000000"/>
                <w:sz w:val="24"/>
                <w:szCs w:val="24"/>
                <w:lang w:eastAsia="et-EE"/>
              </w:rPr>
            </w:pPr>
          </w:p>
          <w:p w14:paraId="7A3D91DF" w14:textId="77777777" w:rsidR="007508D9" w:rsidRDefault="007508D9" w:rsidP="006C6CC4">
            <w:pPr>
              <w:pStyle w:val="NoSpacing"/>
              <w:rPr>
                <w:lang w:eastAsia="et-EE"/>
              </w:rPr>
            </w:pPr>
            <w:r w:rsidRPr="007508D9">
              <w:rPr>
                <w:lang w:eastAsia="et-EE"/>
              </w:rPr>
              <w:t xml:space="preserve">SK lk 40 kohaselt on „kavandatava </w:t>
            </w:r>
            <w:proofErr w:type="spellStart"/>
            <w:r w:rsidRPr="007508D9">
              <w:rPr>
                <w:lang w:eastAsia="et-EE"/>
              </w:rPr>
              <w:t>KarS</w:t>
            </w:r>
            <w:proofErr w:type="spellEnd"/>
            <w:r w:rsidRPr="007508D9">
              <w:rPr>
                <w:lang w:eastAsia="et-EE"/>
              </w:rPr>
              <w:t xml:space="preserve"> § 278</w:t>
            </w:r>
            <w:r w:rsidRPr="007508D9">
              <w:rPr>
                <w:vertAlign w:val="superscript"/>
                <w:lang w:eastAsia="et-EE"/>
              </w:rPr>
              <w:t>1</w:t>
            </w:r>
            <w:r w:rsidRPr="007508D9">
              <w:rPr>
                <w:lang w:eastAsia="et-EE"/>
              </w:rPr>
              <w:t xml:space="preserve"> puhul tegemist mitteammendava loeteluga väärteokoosseisuga. Kuna tegemist on teodeliktiga, siis piisab süüteokoosseisu täitmiseks Häirekeskuse tegevust häiriva teo toimepanemisest, mis seisneb ilma tegeliku hädaabivajaduseta hädaabinumbrile 112 pöördumises. Sealjuures ei ole oluline tõendada kausaalsust, kas konkreetsel juhul jäi keegi sellise tegevuse tulemusena abist ilma või abi saamine viibis märkimisväärselt.“.</w:t>
            </w:r>
          </w:p>
          <w:p w14:paraId="1D9470DC" w14:textId="77777777" w:rsidR="007508D9" w:rsidRDefault="007508D9" w:rsidP="006C6CC4">
            <w:pPr>
              <w:pStyle w:val="NoSpacing"/>
              <w:rPr>
                <w:lang w:eastAsia="et-EE"/>
              </w:rPr>
            </w:pPr>
          </w:p>
          <w:p w14:paraId="6B55A296" w14:textId="77777777" w:rsidR="007508D9" w:rsidRPr="007508D9" w:rsidRDefault="007508D9" w:rsidP="006C6CC4">
            <w:pPr>
              <w:pStyle w:val="NoSpacing"/>
              <w:rPr>
                <w:lang w:eastAsia="et-EE"/>
              </w:rPr>
            </w:pPr>
            <w:r w:rsidRPr="007508D9">
              <w:rPr>
                <w:lang w:eastAsia="et-EE"/>
              </w:rPr>
              <w:t xml:space="preserve">Esitatud dispositsiooni puhul ei saa rääkida, et tegemist on teodeliktiga.  Kui see nii oleks, siis tuleks piirduda nt sõnastusega – Häirekeskusele vale hädaabiteate teadvalt edastamise eest. Kui räägitakse Häirekeskuse töö häirimisest, siis on tegemist juba ka tagajärjedeliktiga ehk tuleb tõendada, et Häirekeskuse töö sai häiritud. Ilmselt on loetud Riigikohtu lahendit § 278 osas, mille puhul on tegemist 2 alternatiivse süüteokoosseisuga - teadvalt vale väljakutse tegemine ja teadvalt vale väljasõidu põhjustamine. Neist esimene on teodelikt ja teine tagajärjedelikt. </w:t>
            </w:r>
          </w:p>
          <w:p w14:paraId="237C1C47" w14:textId="77777777" w:rsidR="007508D9" w:rsidRPr="007508D9" w:rsidRDefault="007508D9" w:rsidP="006C6CC4">
            <w:pPr>
              <w:pStyle w:val="NoSpacing"/>
              <w:rPr>
                <w:lang w:eastAsia="et-EE"/>
              </w:rPr>
            </w:pPr>
          </w:p>
          <w:p w14:paraId="1C727B64" w14:textId="77777777" w:rsidR="007508D9" w:rsidRPr="007508D9" w:rsidRDefault="007508D9" w:rsidP="006C6CC4">
            <w:pPr>
              <w:pStyle w:val="NoSpacing"/>
              <w:rPr>
                <w:lang w:eastAsia="et-EE"/>
              </w:rPr>
            </w:pPr>
            <w:r w:rsidRPr="007508D9">
              <w:rPr>
                <w:lang w:eastAsia="et-EE"/>
              </w:rPr>
              <w:t xml:space="preserve">SK </w:t>
            </w:r>
            <w:proofErr w:type="spellStart"/>
            <w:r w:rsidRPr="007508D9">
              <w:rPr>
                <w:lang w:eastAsia="et-EE"/>
              </w:rPr>
              <w:t>al</w:t>
            </w:r>
            <w:proofErr w:type="spellEnd"/>
            <w:r w:rsidRPr="007508D9">
              <w:rPr>
                <w:lang w:eastAsia="et-EE"/>
              </w:rPr>
              <w:t xml:space="preserve"> lk 40 selgitatakse: „Objektiivse koosseisu moodustab Häirekeskuse töö häirimine vale hädaabiteate edastamisega. Häirekeskuse tööd häirivate koosseisupäraste tegudena näevad eelnõu koostajad eelkõige juhtusid, mille puhul: 1) hädaabinumbrit kuritarvitatakse ja sellega häiritakse teenuse osutamist; 2) kõne tehakse teadlikult abivajaduseta. </w:t>
            </w:r>
          </w:p>
          <w:p w14:paraId="05C308D4" w14:textId="77777777" w:rsidR="007508D9" w:rsidRDefault="007508D9" w:rsidP="006C6CC4">
            <w:pPr>
              <w:pStyle w:val="NoSpacing"/>
              <w:rPr>
                <w:b/>
                <w:bCs/>
                <w:lang w:eastAsia="et-EE"/>
              </w:rPr>
            </w:pPr>
          </w:p>
          <w:p w14:paraId="6EF475A8" w14:textId="730E46E7" w:rsidR="007508D9" w:rsidRPr="007508D9" w:rsidRDefault="007508D9" w:rsidP="006C6CC4">
            <w:pPr>
              <w:pStyle w:val="NoSpacing"/>
              <w:rPr>
                <w:lang w:eastAsia="et-EE"/>
              </w:rPr>
            </w:pPr>
            <w:r w:rsidRPr="007508D9">
              <w:rPr>
                <w:b/>
                <w:bCs/>
                <w:lang w:eastAsia="et-EE"/>
              </w:rPr>
              <w:t>Esimesel juhul võib näiteks helistatakse, et päästekorraldajat sõimata, ähvardada vms. Sellise teo mõju on teenuse osutamise halvamine läbi päästekorraldaja psühholoogilise mõjutuse.</w:t>
            </w:r>
            <w:r w:rsidRPr="007508D9">
              <w:rPr>
                <w:lang w:eastAsia="et-EE"/>
              </w:rPr>
              <w:t xml:space="preserve"> Teisel juhul võib kõne tegemisele järgneda kohene kõne katkestamine ühenduse loomise järgselt või teadlik vaikimine ehk nn „</w:t>
            </w:r>
            <w:proofErr w:type="spellStart"/>
            <w:r w:rsidRPr="007508D9">
              <w:rPr>
                <w:lang w:eastAsia="et-EE"/>
              </w:rPr>
              <w:t>tirtsutamine</w:t>
            </w:r>
            <w:proofErr w:type="spellEnd"/>
            <w:r w:rsidRPr="007508D9">
              <w:rPr>
                <w:lang w:eastAsia="et-EE"/>
              </w:rPr>
              <w:t xml:space="preserve">“. </w:t>
            </w:r>
            <w:r w:rsidRPr="007508D9">
              <w:rPr>
                <w:b/>
                <w:bCs/>
                <w:lang w:eastAsia="et-EE"/>
              </w:rPr>
              <w:t>Siia alla kuuluvad nii juhud, kus päästekorraldaja enne kõne katkestamist veel ei jõua kõne vastu võtta, kui ka juhud, mil ühendus luuakse ja päästekorraldaja jõuab kõne vastu võtta, mis seejärel katkestatakse. Samuti võib teadlikult abivajaduseta kõnede alla liigitada näiteks kõned, mille puhul helistatakse selleks, et küsida kellaaega või tehakse telefoniga rumalusi – toimub mingisugune suhtlus päästekorraldajaga ehk räägitakse midagi ja sealjuures on arusaadav, et hädaabinumber 112 ei ole juhuslikult valitud…</w:t>
            </w:r>
            <w:r w:rsidRPr="007508D9">
              <w:rPr>
                <w:lang w:eastAsia="et-EE"/>
              </w:rPr>
              <w:t xml:space="preserve">Mõiste vale hädaabiteade sisu avatakse hädaabiteadete menetlemise korras (vt eelnõu seletuskirja lisa – rakendusaktide </w:t>
            </w:r>
            <w:r w:rsidRPr="007508D9">
              <w:rPr>
                <w:lang w:eastAsia="et-EE"/>
              </w:rPr>
              <w:lastRenderedPageBreak/>
              <w:t>kavandid). Selle kohaselt käsitatakse vale hädaabiteatena teadet, mille korral ei järgne Häirekeskuse, Päästeameti, Politsei- ja Piirivalveameti või kiirabi tegevus.“</w:t>
            </w:r>
          </w:p>
          <w:p w14:paraId="33528F11" w14:textId="77777777" w:rsidR="007508D9" w:rsidRPr="007508D9" w:rsidRDefault="007508D9" w:rsidP="006C6CC4">
            <w:pPr>
              <w:pStyle w:val="NoSpacing"/>
              <w:rPr>
                <w:lang w:eastAsia="et-EE"/>
              </w:rPr>
            </w:pPr>
            <w:r w:rsidRPr="007508D9">
              <w:rPr>
                <w:lang w:eastAsia="et-EE"/>
              </w:rPr>
              <w:t xml:space="preserve"> </w:t>
            </w:r>
          </w:p>
          <w:p w14:paraId="01473B59" w14:textId="77777777" w:rsidR="007508D9" w:rsidRPr="007508D9" w:rsidRDefault="007508D9" w:rsidP="006C6CC4">
            <w:pPr>
              <w:pStyle w:val="NoSpacing"/>
              <w:rPr>
                <w:lang w:eastAsia="et-EE"/>
              </w:rPr>
            </w:pPr>
            <w:r w:rsidRPr="007508D9">
              <w:rPr>
                <w:lang w:eastAsia="et-EE"/>
              </w:rPr>
              <w:t>Juhime tähelepanu, et „vale hädaabiteade“ ei saa kuidagi hõlmata sõimamist ja ähvardamist, samuti kellaaja küsimist. Kui soovitakse ka selliste tegevuste eest vastusele võtta, siis võiks sõnastada selle sätte nt:</w:t>
            </w:r>
          </w:p>
          <w:p w14:paraId="24BC7357" w14:textId="77777777" w:rsidR="007508D9" w:rsidRPr="007508D9" w:rsidRDefault="007508D9" w:rsidP="006C6CC4">
            <w:pPr>
              <w:pStyle w:val="NoSpacing"/>
              <w:rPr>
                <w:lang w:eastAsia="et-EE"/>
              </w:rPr>
            </w:pPr>
            <w:r w:rsidRPr="007508D9">
              <w:rPr>
                <w:lang w:eastAsia="et-EE"/>
              </w:rPr>
              <w:t xml:space="preserve">(1) </w:t>
            </w:r>
            <w:r w:rsidRPr="007508D9">
              <w:rPr>
                <w:b/>
                <w:bCs/>
                <w:lang w:eastAsia="et-EE"/>
              </w:rPr>
              <w:t>Vale hädaabiteate teadvalt edastamise või muul viisil Häirekeskuse töö häirimise eest</w:t>
            </w:r>
            <w:r w:rsidRPr="007508D9">
              <w:rPr>
                <w:lang w:eastAsia="et-EE"/>
              </w:rPr>
              <w:t xml:space="preserve"> – karistatakse rahatrahviga kuni 200 trahviühikut või arestiga. </w:t>
            </w:r>
          </w:p>
          <w:p w14:paraId="631BCD9C" w14:textId="42473A2B" w:rsidR="007508D9" w:rsidRPr="006C6CC4" w:rsidRDefault="007508D9" w:rsidP="006C6CC4">
            <w:pPr>
              <w:pStyle w:val="NoSpacing"/>
              <w:rPr>
                <w:lang w:eastAsia="et-EE"/>
              </w:rPr>
            </w:pPr>
            <w:r w:rsidRPr="007508D9">
              <w:rPr>
                <w:lang w:eastAsia="et-EE"/>
              </w:rPr>
              <w:t xml:space="preserve"> </w:t>
            </w:r>
          </w:p>
        </w:tc>
        <w:tc>
          <w:tcPr>
            <w:tcW w:w="4821" w:type="dxa"/>
          </w:tcPr>
          <w:p w14:paraId="11EE0EA1" w14:textId="092577DA" w:rsidR="007508D9" w:rsidRDefault="00DC3638" w:rsidP="00D229AA">
            <w:pPr>
              <w:jc w:val="both"/>
              <w:rPr>
                <w:rFonts w:ascii="Times New Roman" w:eastAsia="Calibri" w:hAnsi="Times New Roman" w:cs="Times New Roman"/>
                <w:sz w:val="24"/>
                <w:szCs w:val="24"/>
              </w:rPr>
            </w:pPr>
            <w:r w:rsidRPr="00C85EE1">
              <w:rPr>
                <w:rFonts w:ascii="Times New Roman" w:eastAsia="Calibri" w:hAnsi="Times New Roman" w:cs="Times New Roman"/>
                <w:b/>
                <w:bCs/>
                <w:color w:val="000000" w:themeColor="text1"/>
                <w:sz w:val="24"/>
                <w:szCs w:val="24"/>
              </w:rPr>
              <w:lastRenderedPageBreak/>
              <w:t>Anname selgituse</w:t>
            </w:r>
            <w:r w:rsidRPr="00C85EE1">
              <w:rPr>
                <w:rFonts w:ascii="Times New Roman" w:eastAsia="Calibri" w:hAnsi="Times New Roman" w:cs="Times New Roman"/>
                <w:sz w:val="24"/>
                <w:szCs w:val="24"/>
              </w:rPr>
              <w:t xml:space="preserve">. </w:t>
            </w:r>
          </w:p>
          <w:p w14:paraId="3856B58C" w14:textId="77777777" w:rsidR="0037552E" w:rsidRDefault="0037552E" w:rsidP="00D229AA">
            <w:pPr>
              <w:jc w:val="both"/>
              <w:rPr>
                <w:rFonts w:ascii="Times New Roman" w:eastAsia="Calibri" w:hAnsi="Times New Roman" w:cs="Times New Roman"/>
                <w:sz w:val="24"/>
                <w:szCs w:val="24"/>
              </w:rPr>
            </w:pPr>
          </w:p>
          <w:p w14:paraId="0057590A" w14:textId="277F0487" w:rsidR="0037552E" w:rsidRDefault="00260D00"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Jääme seisukohale, et antud väärteokoosseisu puhul on tegemist teodeliktiga. Kui Häirekeskusele tehakse vale hädaabiteade (nt helistatakse selleks, et sõimata või küsida kellaaega), siis sellega häiritaksegi Häirekeskuse tööd, sest Häirekeskus ei saa samal </w:t>
            </w:r>
            <w:r w:rsidR="00C9262C">
              <w:rPr>
                <w:rFonts w:ascii="Times New Roman" w:eastAsia="Calibri" w:hAnsi="Times New Roman" w:cs="Times New Roman"/>
                <w:sz w:val="24"/>
                <w:szCs w:val="24"/>
              </w:rPr>
              <w:t xml:space="preserve">ajal </w:t>
            </w:r>
            <w:r>
              <w:rPr>
                <w:rFonts w:ascii="Times New Roman" w:eastAsia="Calibri" w:hAnsi="Times New Roman" w:cs="Times New Roman"/>
                <w:sz w:val="24"/>
                <w:szCs w:val="24"/>
              </w:rPr>
              <w:t>vastu võtta kõnesid, mis tehakse päriselt abivajaduse eesmärgi</w:t>
            </w:r>
            <w:r w:rsidR="007C7032">
              <w:rPr>
                <w:rFonts w:ascii="Times New Roman" w:eastAsia="Calibri" w:hAnsi="Times New Roman" w:cs="Times New Roman"/>
                <w:sz w:val="24"/>
                <w:szCs w:val="24"/>
              </w:rPr>
              <w:t>l</w:t>
            </w:r>
            <w:r>
              <w:rPr>
                <w:rFonts w:ascii="Times New Roman" w:eastAsia="Calibri" w:hAnsi="Times New Roman" w:cs="Times New Roman"/>
                <w:sz w:val="24"/>
                <w:szCs w:val="24"/>
              </w:rPr>
              <w:t xml:space="preserve">. Seega eraldi ei </w:t>
            </w:r>
            <w:r>
              <w:rPr>
                <w:rFonts w:ascii="Times New Roman" w:eastAsia="Calibri" w:hAnsi="Times New Roman" w:cs="Times New Roman"/>
                <w:sz w:val="24"/>
                <w:szCs w:val="24"/>
              </w:rPr>
              <w:lastRenderedPageBreak/>
              <w:t>tule töö häirimist tõendada. Selles osas ei olnud ka Justiits- ja Digiministeeriumil märkusi.</w:t>
            </w:r>
          </w:p>
          <w:p w14:paraId="2FDEAFE3" w14:textId="77777777" w:rsidR="00260D00" w:rsidRDefault="00260D00" w:rsidP="00D229AA">
            <w:pPr>
              <w:jc w:val="both"/>
              <w:rPr>
                <w:rFonts w:ascii="Times New Roman" w:eastAsia="Calibri" w:hAnsi="Times New Roman" w:cs="Times New Roman"/>
                <w:sz w:val="24"/>
                <w:szCs w:val="24"/>
              </w:rPr>
            </w:pPr>
          </w:p>
          <w:p w14:paraId="2E8B065C" w14:textId="5B95E4AC" w:rsidR="00260D00" w:rsidRDefault="00260D00"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Selguse huvides märgime, et vale hädaabiteate sisu on kavas rakendusakti</w:t>
            </w:r>
            <w:r w:rsidR="007C7032">
              <w:rPr>
                <w:rFonts w:ascii="Times New Roman" w:eastAsia="Calibri" w:hAnsi="Times New Roman" w:cs="Times New Roman"/>
                <w:sz w:val="24"/>
                <w:szCs w:val="24"/>
              </w:rPr>
              <w:t>s</w:t>
            </w:r>
            <w:r>
              <w:rPr>
                <w:rFonts w:ascii="Times New Roman" w:eastAsia="Calibri" w:hAnsi="Times New Roman" w:cs="Times New Roman"/>
                <w:sz w:val="24"/>
                <w:szCs w:val="24"/>
              </w:rPr>
              <w:t xml:space="preserve"> täpsustada järgmiselt:</w:t>
            </w:r>
          </w:p>
          <w:p w14:paraId="717F7DB8" w14:textId="74F772F8" w:rsidR="0037552E" w:rsidRPr="0037552E" w:rsidRDefault="0037552E" w:rsidP="0037552E">
            <w:pPr>
              <w:jc w:val="both"/>
              <w:rPr>
                <w:rFonts w:ascii="Times New Roman" w:eastAsia="Calibri" w:hAnsi="Times New Roman" w:cs="Times New Roman"/>
                <w:sz w:val="24"/>
              </w:rPr>
            </w:pPr>
            <w:r w:rsidRPr="0037552E">
              <w:rPr>
                <w:rFonts w:ascii="Times New Roman" w:eastAsia="Calibri" w:hAnsi="Times New Roman" w:cs="Times New Roman"/>
                <w:sz w:val="24"/>
              </w:rPr>
              <w:t>„(</w:t>
            </w:r>
            <w:r w:rsidR="00260D00">
              <w:rPr>
                <w:rFonts w:ascii="Times New Roman" w:eastAsia="Calibri" w:hAnsi="Times New Roman" w:cs="Times New Roman"/>
                <w:sz w:val="24"/>
              </w:rPr>
              <w:t>x</w:t>
            </w:r>
            <w:r w:rsidRPr="0037552E">
              <w:rPr>
                <w:rFonts w:ascii="Times New Roman" w:eastAsia="Calibri" w:hAnsi="Times New Roman" w:cs="Times New Roman"/>
                <w:sz w:val="24"/>
              </w:rPr>
              <w:t xml:space="preserve">) </w:t>
            </w:r>
            <w:r w:rsidRPr="007C7032">
              <w:rPr>
                <w:rFonts w:ascii="Times New Roman" w:eastAsia="Calibri" w:hAnsi="Times New Roman" w:cs="Times New Roman"/>
                <w:i/>
                <w:iCs/>
                <w:sz w:val="24"/>
              </w:rPr>
              <w:t xml:space="preserve">Vale hädaabiteatena käsitatakse teadet, mille korral ei järgne </w:t>
            </w:r>
            <w:r w:rsidR="00260D00" w:rsidRPr="007C7032">
              <w:rPr>
                <w:rFonts w:ascii="Times New Roman" w:eastAsia="Calibri" w:hAnsi="Times New Roman" w:cs="Times New Roman"/>
                <w:i/>
                <w:iCs/>
                <w:sz w:val="24"/>
              </w:rPr>
              <w:t xml:space="preserve">abivajadusest tulenevat </w:t>
            </w:r>
            <w:r w:rsidRPr="007C7032">
              <w:rPr>
                <w:rFonts w:ascii="Times New Roman" w:eastAsia="Calibri" w:hAnsi="Times New Roman" w:cs="Times New Roman"/>
                <w:i/>
                <w:iCs/>
                <w:sz w:val="24"/>
              </w:rPr>
              <w:t>Häirekeskuse,  Päästeameti, Politsei- ja Piirivalveameti või kiirabi tegevus</w:t>
            </w:r>
            <w:r w:rsidR="00260D00" w:rsidRPr="007C7032">
              <w:rPr>
                <w:rFonts w:ascii="Times New Roman" w:eastAsia="Calibri" w:hAnsi="Times New Roman" w:cs="Times New Roman"/>
                <w:i/>
                <w:iCs/>
                <w:sz w:val="24"/>
              </w:rPr>
              <w:t>t</w:t>
            </w:r>
            <w:r w:rsidRPr="007C7032">
              <w:rPr>
                <w:rFonts w:ascii="Times New Roman" w:eastAsia="Calibri" w:hAnsi="Times New Roman" w:cs="Times New Roman"/>
                <w:i/>
                <w:iCs/>
                <w:sz w:val="24"/>
              </w:rPr>
              <w:t>.“.</w:t>
            </w:r>
          </w:p>
          <w:p w14:paraId="41CA1EC3" w14:textId="77777777" w:rsidR="0037552E" w:rsidRDefault="0037552E" w:rsidP="00D229AA">
            <w:pPr>
              <w:jc w:val="both"/>
              <w:rPr>
                <w:rFonts w:ascii="Times New Roman" w:eastAsia="Calibri" w:hAnsi="Times New Roman" w:cs="Times New Roman"/>
                <w:sz w:val="24"/>
                <w:szCs w:val="24"/>
              </w:rPr>
            </w:pPr>
          </w:p>
          <w:p w14:paraId="1B1604D6" w14:textId="73183A5F" w:rsidR="00260D00" w:rsidRDefault="00260D00" w:rsidP="00D229A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Seejuures märgime, et </w:t>
            </w:r>
            <w:r w:rsidR="007C7032">
              <w:rPr>
                <w:rFonts w:ascii="Times New Roman" w:eastAsia="Calibri" w:hAnsi="Times New Roman" w:cs="Times New Roman"/>
                <w:sz w:val="24"/>
                <w:szCs w:val="24"/>
              </w:rPr>
              <w:t>sõimamine, ähvardamine, aga ka nt kellaaja küsimine on vale hädaabiteatega kaetud. Need näited on varasemalt Justiits- ja Digiministeeriumiga läbi räägitud</w:t>
            </w:r>
            <w:r w:rsidR="00C9262C">
              <w:rPr>
                <w:rFonts w:ascii="Times New Roman" w:eastAsia="Calibri" w:hAnsi="Times New Roman" w:cs="Times New Roman"/>
                <w:sz w:val="24"/>
                <w:szCs w:val="24"/>
              </w:rPr>
              <w:t>.</w:t>
            </w:r>
            <w:r w:rsidR="007C7032">
              <w:rPr>
                <w:rFonts w:ascii="Times New Roman" w:eastAsia="Calibri" w:hAnsi="Times New Roman" w:cs="Times New Roman"/>
                <w:sz w:val="24"/>
                <w:szCs w:val="24"/>
              </w:rPr>
              <w:t xml:space="preserve"> </w:t>
            </w:r>
            <w:r w:rsidR="00C9262C">
              <w:rPr>
                <w:rFonts w:ascii="Times New Roman" w:eastAsia="Calibri" w:hAnsi="Times New Roman" w:cs="Times New Roman"/>
                <w:sz w:val="24"/>
                <w:szCs w:val="24"/>
              </w:rPr>
              <w:t>Ü</w:t>
            </w:r>
            <w:r w:rsidR="007C7032">
              <w:rPr>
                <w:rFonts w:ascii="Times New Roman" w:eastAsia="Calibri" w:hAnsi="Times New Roman" w:cs="Times New Roman"/>
                <w:sz w:val="24"/>
                <w:szCs w:val="24"/>
              </w:rPr>
              <w:t>hine nimetaja „vale hädaabiteade“ sai välja pakutud just Justiits- ja Digiministeeriumi poolt.</w:t>
            </w:r>
          </w:p>
          <w:p w14:paraId="3CABC845" w14:textId="5C7D65D0" w:rsidR="00465322" w:rsidRPr="00565F2C" w:rsidRDefault="00465322" w:rsidP="00D229AA">
            <w:pPr>
              <w:jc w:val="both"/>
              <w:rPr>
                <w:rFonts w:ascii="Times New Roman" w:eastAsia="Calibri" w:hAnsi="Times New Roman" w:cs="Times New Roman"/>
                <w:sz w:val="24"/>
                <w:szCs w:val="24"/>
              </w:rPr>
            </w:pPr>
          </w:p>
        </w:tc>
      </w:tr>
      <w:tr w:rsidR="007508D9" w:rsidRPr="00D229AA" w14:paraId="20F44931" w14:textId="77777777" w:rsidTr="003A4733">
        <w:trPr>
          <w:trHeight w:val="531"/>
        </w:trPr>
        <w:tc>
          <w:tcPr>
            <w:tcW w:w="9356" w:type="dxa"/>
          </w:tcPr>
          <w:p w14:paraId="03549C94" w14:textId="23D82677" w:rsidR="007508D9" w:rsidRPr="00FE5A85" w:rsidRDefault="00FE5A85" w:rsidP="00FE5A85">
            <w:pPr>
              <w:pStyle w:val="NoSpacing"/>
              <w:rPr>
                <w:lang w:eastAsia="et-EE"/>
              </w:rPr>
            </w:pPr>
            <w:r w:rsidRPr="00FE5A85">
              <w:rPr>
                <w:b/>
                <w:bCs/>
                <w:lang w:eastAsia="et-EE"/>
              </w:rPr>
              <w:lastRenderedPageBreak/>
              <w:t>6.</w:t>
            </w:r>
            <w:r>
              <w:rPr>
                <w:lang w:eastAsia="et-EE"/>
              </w:rPr>
              <w:t xml:space="preserve"> </w:t>
            </w:r>
            <w:r w:rsidR="007508D9" w:rsidRPr="00FE5A85">
              <w:rPr>
                <w:lang w:eastAsia="et-EE"/>
              </w:rPr>
              <w:t>EN § 8 alusel täiendatakse väärteomenetluse seadustiku § 52 lõikega 8</w:t>
            </w:r>
            <w:r w:rsidR="007508D9" w:rsidRPr="00FE5A85">
              <w:rPr>
                <w:vertAlign w:val="superscript"/>
                <w:lang w:eastAsia="et-EE"/>
              </w:rPr>
              <w:t>1</w:t>
            </w:r>
            <w:r w:rsidR="007508D9" w:rsidRPr="00FE5A85">
              <w:rPr>
                <w:lang w:eastAsia="et-EE"/>
              </w:rPr>
              <w:t xml:space="preserve"> järgmises sõnastuses:</w:t>
            </w:r>
          </w:p>
          <w:p w14:paraId="60078586" w14:textId="77777777" w:rsidR="007508D9" w:rsidRPr="007508D9" w:rsidRDefault="007508D9" w:rsidP="00FE5A85">
            <w:pPr>
              <w:pStyle w:val="NoSpacing"/>
              <w:rPr>
                <w:lang w:eastAsia="et-EE"/>
              </w:rPr>
            </w:pPr>
            <w:r w:rsidRPr="007508D9">
              <w:rPr>
                <w:lang w:eastAsia="et-EE"/>
              </w:rPr>
              <w:t>„(8</w:t>
            </w:r>
            <w:r w:rsidRPr="007508D9">
              <w:rPr>
                <w:vertAlign w:val="superscript"/>
                <w:lang w:eastAsia="et-EE"/>
              </w:rPr>
              <w:t>1</w:t>
            </w:r>
            <w:r w:rsidRPr="007508D9">
              <w:rPr>
                <w:lang w:eastAsia="et-EE"/>
              </w:rPr>
              <w:t>) Karistusseadustiku §-s 278</w:t>
            </w:r>
            <w:r w:rsidRPr="007508D9">
              <w:rPr>
                <w:vertAlign w:val="superscript"/>
                <w:lang w:eastAsia="et-EE"/>
              </w:rPr>
              <w:t>1</w:t>
            </w:r>
            <w:r w:rsidRPr="007508D9">
              <w:rPr>
                <w:lang w:eastAsia="et-EE"/>
              </w:rPr>
              <w:t xml:space="preserve"> ettenähtud väärtegude kohtuväline menetleja on Politsei- ja Piirivalveamet.“.</w:t>
            </w:r>
          </w:p>
          <w:p w14:paraId="1B9A4285" w14:textId="77777777" w:rsidR="007508D9" w:rsidRPr="007508D9" w:rsidRDefault="007508D9" w:rsidP="00FE5A85">
            <w:pPr>
              <w:pStyle w:val="NoSpacing"/>
              <w:rPr>
                <w:lang w:eastAsia="et-EE"/>
              </w:rPr>
            </w:pPr>
          </w:p>
          <w:p w14:paraId="07F6B4D2" w14:textId="77777777" w:rsidR="007508D9" w:rsidRPr="007508D9" w:rsidRDefault="007508D9" w:rsidP="00FE5A85">
            <w:pPr>
              <w:pStyle w:val="NoSpacing"/>
              <w:rPr>
                <w:lang w:eastAsia="et-EE"/>
              </w:rPr>
            </w:pPr>
            <w:r w:rsidRPr="007508D9">
              <w:rPr>
                <w:lang w:eastAsia="et-EE"/>
              </w:rPr>
              <w:t xml:space="preserve">SK lk 43 selgitatakse: „Kavandatava väärteokoosseisu kohtuväline menetleja on eelnõu kohaselt PPA (vt eelnõu § 8). Arvestades </w:t>
            </w:r>
            <w:proofErr w:type="spellStart"/>
            <w:r w:rsidRPr="007508D9">
              <w:rPr>
                <w:lang w:eastAsia="et-EE"/>
              </w:rPr>
              <w:t>KarS</w:t>
            </w:r>
            <w:proofErr w:type="spellEnd"/>
            <w:r w:rsidRPr="007508D9">
              <w:rPr>
                <w:lang w:eastAsia="et-EE"/>
              </w:rPr>
              <w:t xml:space="preserve"> § 278 lõike 1 alusel menetletud juhtumeid ja Häirekeskuse esitatud andmeid, jääb aastas esitatavate väärteoteadete arv alla paarisaja, mis ei tähenda </w:t>
            </w:r>
            <w:proofErr w:type="spellStart"/>
            <w:r w:rsidRPr="007508D9">
              <w:rPr>
                <w:lang w:eastAsia="et-EE"/>
              </w:rPr>
              <w:t>PPA-le</w:t>
            </w:r>
            <w:proofErr w:type="spellEnd"/>
            <w:r w:rsidRPr="007508D9">
              <w:rPr>
                <w:lang w:eastAsia="et-EE"/>
              </w:rPr>
              <w:t xml:space="preserve"> menetluskoormuse märkimisväärset kasvu ega vajadust palgata täiendavat personali. Kuna Häirekeskus kehtiva õiguse kohaselt väärtegusid ei menetle, ei ole otstarbekas asutusele uut ülesannet anda. Menetluspädevuse loomine Häirekeskuses tähendaks täiendavat personalikulu ja väljaõpet, samuti puudub Häirekeskusel juurdepääs PPA kasutuses olevatele andmekogudele, milles sisaldub menetluseks vajalik teave.“</w:t>
            </w:r>
          </w:p>
          <w:p w14:paraId="1E83A13A" w14:textId="77777777" w:rsidR="007508D9" w:rsidRPr="007508D9" w:rsidRDefault="007508D9" w:rsidP="00FE5A85">
            <w:pPr>
              <w:pStyle w:val="NoSpacing"/>
              <w:rPr>
                <w:lang w:eastAsia="et-EE"/>
              </w:rPr>
            </w:pPr>
          </w:p>
          <w:p w14:paraId="3ACCE5BE" w14:textId="77777777" w:rsidR="007508D9" w:rsidRPr="007508D9" w:rsidRDefault="007508D9" w:rsidP="00FE5A85">
            <w:pPr>
              <w:pStyle w:val="NoSpacing"/>
              <w:rPr>
                <w:lang w:eastAsia="et-EE"/>
              </w:rPr>
            </w:pPr>
            <w:r w:rsidRPr="00F04999">
              <w:rPr>
                <w:lang w:eastAsia="et-EE"/>
              </w:rPr>
              <w:t xml:space="preserve">PPA juhtis juba VTK tagasisides tähelepanu, et selle väärteo kohtuväline menetleja peab olema </w:t>
            </w:r>
            <w:proofErr w:type="spellStart"/>
            <w:r w:rsidRPr="00F04999">
              <w:rPr>
                <w:lang w:eastAsia="et-EE"/>
              </w:rPr>
              <w:t>PäA</w:t>
            </w:r>
            <w:proofErr w:type="spellEnd"/>
            <w:r w:rsidRPr="00F04999">
              <w:rPr>
                <w:lang w:eastAsia="et-EE"/>
              </w:rPr>
              <w:t>, mitte PPA.</w:t>
            </w:r>
            <w:r w:rsidRPr="007508D9">
              <w:rPr>
                <w:lang w:eastAsia="et-EE"/>
              </w:rPr>
              <w:t xml:space="preserve"> Sama kordasime antud EN väljatöötamise ajal ning jätkuvalt oleme samal seisukohal. Endiselt jääb arusaamatuks, miks peaks PPA hakkama Häirekeskuse ametnikelt tunnistusi võtma, küsima hinnangut takistamise kohta, tegema päringuid salvestite saamiseks jne. </w:t>
            </w:r>
          </w:p>
          <w:p w14:paraId="5875147F" w14:textId="77777777" w:rsidR="006C6CC4" w:rsidRDefault="006C6CC4" w:rsidP="00FE5A85">
            <w:pPr>
              <w:pStyle w:val="NoSpacing"/>
              <w:rPr>
                <w:lang w:eastAsia="et-EE"/>
              </w:rPr>
            </w:pPr>
          </w:p>
          <w:p w14:paraId="6196824A" w14:textId="02142B87" w:rsidR="007508D9" w:rsidRPr="007508D9" w:rsidRDefault="007508D9" w:rsidP="00FE5A85">
            <w:pPr>
              <w:pStyle w:val="NoSpacing"/>
              <w:rPr>
                <w:lang w:eastAsia="et-EE"/>
              </w:rPr>
            </w:pPr>
            <w:r w:rsidRPr="007508D9">
              <w:rPr>
                <w:lang w:eastAsia="et-EE"/>
              </w:rPr>
              <w:t xml:space="preserve">Tulenevalt VTMS § 52 lõikest 8 on </w:t>
            </w:r>
            <w:proofErr w:type="spellStart"/>
            <w:r w:rsidRPr="007508D9">
              <w:rPr>
                <w:lang w:eastAsia="et-EE"/>
              </w:rPr>
              <w:t>PäA-l</w:t>
            </w:r>
            <w:proofErr w:type="spellEnd"/>
            <w:r w:rsidRPr="007508D9">
              <w:rPr>
                <w:lang w:eastAsia="et-EE"/>
              </w:rPr>
              <w:t xml:space="preserve"> täna ka </w:t>
            </w:r>
            <w:proofErr w:type="spellStart"/>
            <w:r w:rsidRPr="007508D9">
              <w:rPr>
                <w:lang w:eastAsia="et-EE"/>
              </w:rPr>
              <w:t>KarS</w:t>
            </w:r>
            <w:proofErr w:type="spellEnd"/>
            <w:r w:rsidRPr="007508D9">
              <w:rPr>
                <w:lang w:eastAsia="et-EE"/>
              </w:rPr>
              <w:t xml:space="preserve"> §-s 278 sätestatud väärteo menetluspädevus. Siinkohal jääbki arusaamatuks, miks tuuakse SK-s välja ainult PPA statistika kõnealuste menetluste kohta, </w:t>
            </w:r>
            <w:proofErr w:type="spellStart"/>
            <w:r w:rsidRPr="007508D9">
              <w:rPr>
                <w:lang w:eastAsia="et-EE"/>
              </w:rPr>
              <w:t>PäA</w:t>
            </w:r>
            <w:proofErr w:type="spellEnd"/>
            <w:r w:rsidRPr="007508D9">
              <w:rPr>
                <w:lang w:eastAsia="et-EE"/>
              </w:rPr>
              <w:t xml:space="preserve"> osas aga mitte. Kui SK-s leitakse, et paarisaja väärteoteate menetlemine ei tähenda </w:t>
            </w:r>
            <w:proofErr w:type="spellStart"/>
            <w:r w:rsidRPr="007508D9">
              <w:rPr>
                <w:lang w:eastAsia="et-EE"/>
              </w:rPr>
              <w:t>PPA-le</w:t>
            </w:r>
            <w:proofErr w:type="spellEnd"/>
            <w:r w:rsidRPr="007508D9">
              <w:rPr>
                <w:lang w:eastAsia="et-EE"/>
              </w:rPr>
              <w:t xml:space="preserve"> menetluskoormuse märkimisväärset kasvu, siis ilmselt mitte ka </w:t>
            </w:r>
            <w:proofErr w:type="spellStart"/>
            <w:r w:rsidRPr="007508D9">
              <w:rPr>
                <w:lang w:eastAsia="et-EE"/>
              </w:rPr>
              <w:lastRenderedPageBreak/>
              <w:t>PäA-le</w:t>
            </w:r>
            <w:proofErr w:type="spellEnd"/>
            <w:r w:rsidRPr="007508D9">
              <w:rPr>
                <w:lang w:eastAsia="et-EE"/>
              </w:rPr>
              <w:t xml:space="preserve">. Samuti jääb arusaamatuks, millist teavet antud kontekstis silmas peetakse ja millistes PPA kasutuses olevates andmekogudes see sisaldub. </w:t>
            </w:r>
          </w:p>
          <w:p w14:paraId="661129AC" w14:textId="77777777" w:rsidR="007508D9" w:rsidRPr="007508D9" w:rsidRDefault="007508D9" w:rsidP="00FE5A85">
            <w:pPr>
              <w:pStyle w:val="NoSpacing"/>
              <w:rPr>
                <w:lang w:eastAsia="et-EE"/>
              </w:rPr>
            </w:pPr>
          </w:p>
          <w:p w14:paraId="232A512D" w14:textId="1EA02E12" w:rsidR="007508D9" w:rsidRPr="006C6CC4" w:rsidRDefault="007508D9" w:rsidP="00FE5A85">
            <w:pPr>
              <w:pStyle w:val="NoSpacing"/>
              <w:rPr>
                <w:lang w:eastAsia="et-EE"/>
              </w:rPr>
            </w:pPr>
            <w:r w:rsidRPr="007508D9">
              <w:rPr>
                <w:lang w:eastAsia="et-EE"/>
              </w:rPr>
              <w:t xml:space="preserve">Arvestades </w:t>
            </w:r>
            <w:proofErr w:type="spellStart"/>
            <w:r w:rsidRPr="007508D9">
              <w:rPr>
                <w:lang w:eastAsia="et-EE"/>
              </w:rPr>
              <w:t>EN-s</w:t>
            </w:r>
            <w:proofErr w:type="spellEnd"/>
            <w:r w:rsidRPr="007508D9">
              <w:rPr>
                <w:lang w:eastAsia="et-EE"/>
              </w:rPr>
              <w:t xml:space="preserve"> esitatud </w:t>
            </w:r>
            <w:proofErr w:type="spellStart"/>
            <w:r w:rsidRPr="007508D9">
              <w:rPr>
                <w:lang w:eastAsia="et-EE"/>
              </w:rPr>
              <w:t>KarS</w:t>
            </w:r>
            <w:proofErr w:type="spellEnd"/>
            <w:r w:rsidRPr="007508D9">
              <w:rPr>
                <w:lang w:eastAsia="et-EE"/>
              </w:rPr>
              <w:t xml:space="preserve"> § 278</w:t>
            </w:r>
            <w:r w:rsidRPr="007508D9">
              <w:rPr>
                <w:vertAlign w:val="superscript"/>
                <w:lang w:eastAsia="et-EE"/>
              </w:rPr>
              <w:t>1</w:t>
            </w:r>
            <w:r w:rsidRPr="007508D9">
              <w:rPr>
                <w:lang w:eastAsia="et-EE"/>
              </w:rPr>
              <w:t xml:space="preserve"> sätestatud koosseisu ja seletuskirjas toodud selgitusi on nende väärtegude tulemuslik menetlemine kaheldav.</w:t>
            </w:r>
          </w:p>
        </w:tc>
        <w:tc>
          <w:tcPr>
            <w:tcW w:w="4821" w:type="dxa"/>
          </w:tcPr>
          <w:p w14:paraId="3ECC2220" w14:textId="77777777" w:rsidR="008B4C77" w:rsidRDefault="008B4C77" w:rsidP="0026284A">
            <w:pPr>
              <w:jc w:val="both"/>
              <w:rPr>
                <w:rFonts w:ascii="Times New Roman" w:eastAsia="Calibri" w:hAnsi="Times New Roman" w:cs="Times New Roman"/>
                <w:sz w:val="24"/>
                <w:szCs w:val="24"/>
              </w:rPr>
            </w:pPr>
            <w:r w:rsidRPr="008B4C77">
              <w:rPr>
                <w:rFonts w:ascii="Times New Roman" w:eastAsia="Calibri" w:hAnsi="Times New Roman" w:cs="Times New Roman"/>
                <w:b/>
                <w:bCs/>
                <w:sz w:val="24"/>
                <w:szCs w:val="24"/>
              </w:rPr>
              <w:lastRenderedPageBreak/>
              <w:t>Mittearvestatud, anname selgituse.</w:t>
            </w:r>
            <w:r w:rsidRPr="008B4C77">
              <w:rPr>
                <w:rFonts w:ascii="Times New Roman" w:eastAsia="Calibri" w:hAnsi="Times New Roman" w:cs="Times New Roman"/>
                <w:sz w:val="24"/>
                <w:szCs w:val="24"/>
              </w:rPr>
              <w:t xml:space="preserve"> </w:t>
            </w:r>
          </w:p>
          <w:p w14:paraId="283FE536" w14:textId="77777777" w:rsidR="004E3822" w:rsidRDefault="004E3822" w:rsidP="0026284A">
            <w:pPr>
              <w:jc w:val="both"/>
              <w:rPr>
                <w:rFonts w:ascii="Times New Roman" w:eastAsia="Calibri" w:hAnsi="Times New Roman" w:cs="Times New Roman"/>
                <w:sz w:val="24"/>
                <w:szCs w:val="24"/>
              </w:rPr>
            </w:pPr>
          </w:p>
          <w:p w14:paraId="7E239594" w14:textId="3F1FB666" w:rsidR="0026284A" w:rsidRPr="00F04999" w:rsidRDefault="008B4C77" w:rsidP="0026284A">
            <w:pPr>
              <w:jc w:val="both"/>
              <w:rPr>
                <w:rFonts w:ascii="Times New Roman" w:eastAsia="Calibri" w:hAnsi="Times New Roman" w:cs="Times New Roman"/>
                <w:sz w:val="24"/>
                <w:szCs w:val="24"/>
              </w:rPr>
            </w:pPr>
            <w:r w:rsidRPr="008B4C77">
              <w:rPr>
                <w:rFonts w:ascii="Times New Roman" w:eastAsia="Calibri" w:hAnsi="Times New Roman" w:cs="Times New Roman"/>
                <w:sz w:val="24"/>
                <w:szCs w:val="24"/>
              </w:rPr>
              <w:t xml:space="preserve">Päästeamet ei ole ülesande täitmiseks sobiv, kuna viib </w:t>
            </w:r>
            <w:r w:rsidR="003D3BBA">
              <w:rPr>
                <w:rFonts w:ascii="Times New Roman" w:eastAsia="Calibri" w:hAnsi="Times New Roman" w:cs="Times New Roman"/>
                <w:sz w:val="24"/>
                <w:szCs w:val="24"/>
              </w:rPr>
              <w:t xml:space="preserve">praktikas </w:t>
            </w:r>
            <w:r w:rsidRPr="008B4C77">
              <w:rPr>
                <w:rFonts w:ascii="Times New Roman" w:eastAsia="Calibri" w:hAnsi="Times New Roman" w:cs="Times New Roman"/>
                <w:sz w:val="24"/>
                <w:szCs w:val="24"/>
              </w:rPr>
              <w:t xml:space="preserve">väärteomenetlusi läbi vaid tuleohutuse valdkonnas. </w:t>
            </w:r>
            <w:r w:rsidRPr="0026284A">
              <w:rPr>
                <w:rFonts w:ascii="Times New Roman" w:eastAsia="Calibri" w:hAnsi="Times New Roman" w:cs="Times New Roman"/>
                <w:sz w:val="24"/>
                <w:szCs w:val="24"/>
              </w:rPr>
              <w:t xml:space="preserve">Kuigi </w:t>
            </w:r>
            <w:proofErr w:type="spellStart"/>
            <w:r w:rsidRPr="0026284A">
              <w:rPr>
                <w:rFonts w:ascii="Times New Roman" w:eastAsia="Calibri" w:hAnsi="Times New Roman" w:cs="Times New Roman"/>
                <w:sz w:val="24"/>
                <w:szCs w:val="24"/>
              </w:rPr>
              <w:t>VTM-s</w:t>
            </w:r>
            <w:proofErr w:type="spellEnd"/>
            <w:r w:rsidRPr="0026284A">
              <w:rPr>
                <w:rFonts w:ascii="Times New Roman" w:eastAsia="Calibri" w:hAnsi="Times New Roman" w:cs="Times New Roman"/>
                <w:sz w:val="24"/>
                <w:szCs w:val="24"/>
              </w:rPr>
              <w:t xml:space="preserve"> on hetkel ka Päästeametil </w:t>
            </w:r>
            <w:proofErr w:type="spellStart"/>
            <w:r w:rsidRPr="0026284A">
              <w:rPr>
                <w:rFonts w:ascii="Times New Roman" w:eastAsia="Calibri" w:hAnsi="Times New Roman" w:cs="Times New Roman"/>
                <w:sz w:val="24"/>
                <w:szCs w:val="24"/>
              </w:rPr>
              <w:t>KarS</w:t>
            </w:r>
            <w:proofErr w:type="spellEnd"/>
            <w:r w:rsidRPr="0026284A">
              <w:rPr>
                <w:rFonts w:ascii="Times New Roman" w:eastAsia="Calibri" w:hAnsi="Times New Roman" w:cs="Times New Roman"/>
                <w:sz w:val="24"/>
                <w:szCs w:val="24"/>
              </w:rPr>
              <w:t xml:space="preserve"> § 278 väärteo menetluspädevus, ei ole praktikas Päästeamet menetlenud ühtegi </w:t>
            </w:r>
            <w:proofErr w:type="spellStart"/>
            <w:r w:rsidRPr="0026284A">
              <w:rPr>
                <w:rFonts w:ascii="Times New Roman" w:eastAsia="Calibri" w:hAnsi="Times New Roman" w:cs="Times New Roman"/>
                <w:sz w:val="24"/>
                <w:szCs w:val="24"/>
              </w:rPr>
              <w:t>KarS</w:t>
            </w:r>
            <w:proofErr w:type="spellEnd"/>
            <w:r w:rsidRPr="0026284A">
              <w:rPr>
                <w:rFonts w:ascii="Times New Roman" w:eastAsia="Calibri" w:hAnsi="Times New Roman" w:cs="Times New Roman"/>
                <w:sz w:val="24"/>
                <w:szCs w:val="24"/>
              </w:rPr>
              <w:t xml:space="preserve"> § 278 väärtegu.</w:t>
            </w:r>
            <w:r w:rsidR="0026284A" w:rsidRPr="0026284A">
              <w:rPr>
                <w:rFonts w:ascii="Times New Roman" w:eastAsia="Calibri" w:hAnsi="Times New Roman" w:cs="Times New Roman"/>
                <w:sz w:val="24"/>
                <w:szCs w:val="24"/>
              </w:rPr>
              <w:t xml:space="preserve"> </w:t>
            </w:r>
            <w:r w:rsidR="00E0379D">
              <w:rPr>
                <w:rFonts w:ascii="Times New Roman" w:eastAsia="Calibri" w:hAnsi="Times New Roman" w:cs="Times New Roman"/>
                <w:sz w:val="24"/>
                <w:szCs w:val="24"/>
              </w:rPr>
              <w:t>Neid on menetlenud PPA.</w:t>
            </w:r>
            <w:r w:rsidR="00F04999">
              <w:rPr>
                <w:rFonts w:ascii="Times New Roman" w:eastAsia="Calibri" w:hAnsi="Times New Roman" w:cs="Times New Roman"/>
                <w:sz w:val="24"/>
                <w:szCs w:val="24"/>
              </w:rPr>
              <w:t xml:space="preserve"> Seega pole mõistlik anda menetluspädevust Päästeametile. </w:t>
            </w:r>
            <w:r w:rsidR="00E0379D">
              <w:rPr>
                <w:rFonts w:ascii="Times New Roman" w:eastAsia="Calibri" w:hAnsi="Times New Roman" w:cs="Times New Roman"/>
                <w:sz w:val="24"/>
                <w:szCs w:val="24"/>
              </w:rPr>
              <w:t xml:space="preserve"> </w:t>
            </w:r>
          </w:p>
          <w:p w14:paraId="7BFD00B5" w14:textId="77777777" w:rsidR="008B4C77" w:rsidRDefault="008B4C77" w:rsidP="0026284A">
            <w:pPr>
              <w:jc w:val="both"/>
              <w:rPr>
                <w:rFonts w:ascii="Times New Roman" w:eastAsia="Calibri" w:hAnsi="Times New Roman" w:cs="Times New Roman"/>
                <w:sz w:val="24"/>
                <w:szCs w:val="24"/>
              </w:rPr>
            </w:pPr>
          </w:p>
          <w:p w14:paraId="2978F8FA" w14:textId="1111DAF7" w:rsidR="00E0379D" w:rsidRPr="008B4C77" w:rsidRDefault="00E0379D" w:rsidP="0026284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Kuna teema tõstatus nii VTK kui ka eelnõu väljatöötamise ajal, paluti selles osas </w:t>
            </w:r>
            <w:r w:rsidR="00F04999">
              <w:rPr>
                <w:rFonts w:ascii="Times New Roman" w:eastAsia="Calibri" w:hAnsi="Times New Roman" w:cs="Times New Roman"/>
                <w:sz w:val="24"/>
                <w:szCs w:val="24"/>
              </w:rPr>
              <w:t xml:space="preserve">eraldi </w:t>
            </w:r>
            <w:r w:rsidR="00C85EE1">
              <w:rPr>
                <w:rFonts w:ascii="Times New Roman" w:eastAsia="Calibri" w:hAnsi="Times New Roman" w:cs="Times New Roman"/>
                <w:sz w:val="24"/>
                <w:szCs w:val="24"/>
              </w:rPr>
              <w:t xml:space="preserve">ka </w:t>
            </w:r>
            <w:r>
              <w:rPr>
                <w:rFonts w:ascii="Times New Roman" w:eastAsia="Calibri" w:hAnsi="Times New Roman" w:cs="Times New Roman"/>
                <w:sz w:val="24"/>
                <w:szCs w:val="24"/>
              </w:rPr>
              <w:t xml:space="preserve">SIM juhtkonna seisukohta. </w:t>
            </w:r>
            <w:r w:rsidR="00F04999">
              <w:rPr>
                <w:rFonts w:ascii="Times New Roman" w:eastAsia="Calibri" w:hAnsi="Times New Roman" w:cs="Times New Roman"/>
                <w:sz w:val="24"/>
                <w:szCs w:val="24"/>
              </w:rPr>
              <w:t>SIM juhtkond jäi 2024. aastal</w:t>
            </w:r>
            <w:r w:rsidR="00C85EE1">
              <w:rPr>
                <w:rFonts w:ascii="Times New Roman" w:eastAsia="Calibri" w:hAnsi="Times New Roman" w:cs="Times New Roman"/>
                <w:sz w:val="24"/>
                <w:szCs w:val="24"/>
              </w:rPr>
              <w:t xml:space="preserve"> </w:t>
            </w:r>
            <w:r w:rsidR="00F04999">
              <w:rPr>
                <w:rFonts w:ascii="Times New Roman" w:eastAsia="Calibri" w:hAnsi="Times New Roman" w:cs="Times New Roman"/>
                <w:sz w:val="24"/>
                <w:szCs w:val="24"/>
              </w:rPr>
              <w:t>seisukohale</w:t>
            </w:r>
            <w:r w:rsidR="00C85EE1">
              <w:rPr>
                <w:rFonts w:ascii="Times New Roman" w:eastAsia="Calibri" w:hAnsi="Times New Roman" w:cs="Times New Roman"/>
                <w:sz w:val="24"/>
                <w:szCs w:val="24"/>
              </w:rPr>
              <w:t xml:space="preserve"> (teavitati ka PPA juhtkonda)</w:t>
            </w:r>
            <w:r w:rsidR="00F04999">
              <w:rPr>
                <w:rFonts w:ascii="Times New Roman" w:eastAsia="Calibri" w:hAnsi="Times New Roman" w:cs="Times New Roman"/>
                <w:sz w:val="24"/>
                <w:szCs w:val="24"/>
              </w:rPr>
              <w:t xml:space="preserve">, et menetlejaks jääb PPA. </w:t>
            </w:r>
          </w:p>
        </w:tc>
      </w:tr>
      <w:tr w:rsidR="007508D9" w:rsidRPr="00D229AA" w14:paraId="3789EB4A" w14:textId="77777777" w:rsidTr="003A4733">
        <w:trPr>
          <w:trHeight w:val="531"/>
        </w:trPr>
        <w:tc>
          <w:tcPr>
            <w:tcW w:w="9356" w:type="dxa"/>
          </w:tcPr>
          <w:p w14:paraId="3D16774F" w14:textId="4E963CB5" w:rsidR="007508D9" w:rsidRPr="007508D9" w:rsidRDefault="007508D9" w:rsidP="007508D9">
            <w:pPr>
              <w:pStyle w:val="NoSpacing"/>
              <w:rPr>
                <w:rFonts w:cs="Times New Roman"/>
                <w:szCs w:val="24"/>
              </w:rPr>
            </w:pPr>
            <w:r w:rsidRPr="00FE5A85">
              <w:rPr>
                <w:rFonts w:cs="Times New Roman"/>
                <w:b/>
                <w:bCs/>
                <w:szCs w:val="24"/>
              </w:rPr>
              <w:t>7.</w:t>
            </w:r>
            <w:r>
              <w:rPr>
                <w:rFonts w:cs="Times New Roman"/>
                <w:szCs w:val="24"/>
              </w:rPr>
              <w:t xml:space="preserve"> </w:t>
            </w:r>
            <w:r w:rsidRPr="007508D9">
              <w:rPr>
                <w:rFonts w:cs="Times New Roman"/>
                <w:szCs w:val="24"/>
              </w:rPr>
              <w:t>Lisa 1 (rakendusakti kavand) § 3 alusel muudetakse Siseministri 21. detsembri 2016. aasta määrust nr 38 „Päästeinfosüsteemi asutamine ja päästeinfosüsteemi pidamise põhimäärus“.</w:t>
            </w:r>
            <w:r w:rsidR="00FE5A85">
              <w:rPr>
                <w:rFonts w:cs="Times New Roman"/>
                <w:szCs w:val="24"/>
              </w:rPr>
              <w:t xml:space="preserve"> </w:t>
            </w:r>
            <w:r w:rsidRPr="007508D9">
              <w:rPr>
                <w:rFonts w:cs="Times New Roman"/>
                <w:szCs w:val="24"/>
              </w:rPr>
              <w:t xml:space="preserve">Siseministri 21. detsembri 2016. aasta määruses nr 38 „Päästeinfosüsteemi asutamine ja päästeinfosüsteemi pidamise põhimäärus“ tehakse järgmised muudatused: </w:t>
            </w:r>
          </w:p>
          <w:p w14:paraId="21EBDDAE" w14:textId="77777777" w:rsidR="007508D9" w:rsidRPr="007508D9" w:rsidRDefault="007508D9" w:rsidP="007508D9">
            <w:pPr>
              <w:pStyle w:val="NoSpacing"/>
              <w:rPr>
                <w:rFonts w:cs="Times New Roman"/>
                <w:szCs w:val="24"/>
              </w:rPr>
            </w:pPr>
            <w:r w:rsidRPr="007508D9">
              <w:rPr>
                <w:rFonts w:cs="Times New Roman"/>
                <w:szCs w:val="24"/>
              </w:rPr>
              <w:t xml:space="preserve">1) paragrahvi 7 lõike 2 punkti 5 täiendatakse peale sõna „üle“ lauseosaga „ning tulekahjus hukkunud ja vees uppunud isiku andmed ennetustöö tegemiseks;“; </w:t>
            </w:r>
          </w:p>
          <w:p w14:paraId="70A416BA" w14:textId="77777777" w:rsidR="007508D9" w:rsidRPr="007508D9" w:rsidRDefault="007508D9" w:rsidP="007508D9">
            <w:pPr>
              <w:pStyle w:val="NoSpacing"/>
              <w:rPr>
                <w:rFonts w:cs="Times New Roman"/>
                <w:szCs w:val="24"/>
              </w:rPr>
            </w:pPr>
            <w:r w:rsidRPr="007508D9">
              <w:rPr>
                <w:rFonts w:cs="Times New Roman"/>
                <w:szCs w:val="24"/>
              </w:rPr>
              <w:t>2) paragrahvi 7 lõiget 2 täiendatakse punktiga 17 järgmises sõnastuses:</w:t>
            </w:r>
          </w:p>
          <w:p w14:paraId="6208D873" w14:textId="77777777" w:rsidR="007508D9" w:rsidRPr="007508D9" w:rsidRDefault="007508D9" w:rsidP="007508D9">
            <w:pPr>
              <w:pStyle w:val="NoSpacing"/>
              <w:rPr>
                <w:rFonts w:cs="Times New Roman"/>
                <w:szCs w:val="24"/>
              </w:rPr>
            </w:pPr>
            <w:r w:rsidRPr="007508D9">
              <w:rPr>
                <w:rFonts w:cs="Times New Roman"/>
                <w:szCs w:val="24"/>
              </w:rPr>
              <w:t>„17) kohtuekspertiisi infosüsteemi volitatud töötleja esitab tulekahjus hukkunud ning vees uppunud isiku andmed ennetustöö tegemiseks.“.</w:t>
            </w:r>
          </w:p>
          <w:p w14:paraId="0864AFCA" w14:textId="77777777" w:rsidR="007508D9" w:rsidRPr="007508D9" w:rsidRDefault="007508D9" w:rsidP="007508D9">
            <w:pPr>
              <w:pStyle w:val="NoSpacing"/>
              <w:rPr>
                <w:rFonts w:cs="Times New Roman"/>
                <w:szCs w:val="24"/>
              </w:rPr>
            </w:pPr>
          </w:p>
          <w:p w14:paraId="19B87D1A" w14:textId="77777777" w:rsidR="007508D9" w:rsidRPr="007508D9" w:rsidRDefault="007508D9" w:rsidP="007508D9">
            <w:pPr>
              <w:pStyle w:val="NoSpacing"/>
              <w:rPr>
                <w:rFonts w:cs="Times New Roman"/>
                <w:szCs w:val="24"/>
              </w:rPr>
            </w:pPr>
            <w:r w:rsidRPr="007508D9">
              <w:rPr>
                <w:rFonts w:cs="Times New Roman"/>
                <w:szCs w:val="24"/>
              </w:rPr>
              <w:t xml:space="preserve">Kehtiva määruse § 7 lõike 2 punkti 2 kohaselt esitab </w:t>
            </w:r>
            <w:proofErr w:type="spellStart"/>
            <w:r w:rsidRPr="007508D9">
              <w:rPr>
                <w:rFonts w:cs="Times New Roman"/>
                <w:szCs w:val="24"/>
              </w:rPr>
              <w:t>PäA-le</w:t>
            </w:r>
            <w:proofErr w:type="spellEnd"/>
            <w:r w:rsidRPr="007508D9">
              <w:rPr>
                <w:rFonts w:cs="Times New Roman"/>
                <w:szCs w:val="24"/>
              </w:rPr>
              <w:t xml:space="preserve"> pandud ülesannete täitmiseks infosüsteemi andmeid politsei andmekogu vastutav töötleja tulekahjus hukkunu ja vigastatu andmed ning vees uppunud isiku ja uppumisega seotud veeõnnetuse andmed ennetustöö tegemiseks. </w:t>
            </w:r>
            <w:proofErr w:type="spellStart"/>
            <w:r w:rsidRPr="007508D9">
              <w:rPr>
                <w:rFonts w:cs="Times New Roman"/>
                <w:szCs w:val="24"/>
              </w:rPr>
              <w:t>EN-ga</w:t>
            </w:r>
            <w:proofErr w:type="spellEnd"/>
            <w:r w:rsidRPr="007508D9">
              <w:rPr>
                <w:rFonts w:cs="Times New Roman"/>
                <w:szCs w:val="24"/>
              </w:rPr>
              <w:t xml:space="preserve"> pannakse rahvastikuregistri vastutavale töötlejale ja kohtuekspertiisi infosüsteemi volitatud töötlejale samuti kohustus esitada vees uppunud isiku andmeid. </w:t>
            </w:r>
          </w:p>
          <w:p w14:paraId="55A40212" w14:textId="77777777" w:rsidR="007508D9" w:rsidRPr="007508D9" w:rsidRDefault="007508D9" w:rsidP="007508D9">
            <w:pPr>
              <w:pStyle w:val="NoSpacing"/>
              <w:rPr>
                <w:rFonts w:cs="Times New Roman"/>
                <w:szCs w:val="24"/>
              </w:rPr>
            </w:pPr>
          </w:p>
          <w:p w14:paraId="0FF04C27" w14:textId="77777777" w:rsidR="007508D9" w:rsidRPr="007508D9" w:rsidRDefault="007508D9" w:rsidP="007508D9">
            <w:pPr>
              <w:pStyle w:val="NoSpacing"/>
              <w:rPr>
                <w:rFonts w:cs="Times New Roman"/>
                <w:szCs w:val="24"/>
              </w:rPr>
            </w:pPr>
            <w:r w:rsidRPr="007508D9">
              <w:rPr>
                <w:rFonts w:cs="Times New Roman"/>
                <w:szCs w:val="24"/>
              </w:rPr>
              <w:t>Tulenevalt kõnealuse määruse § 6 lõike 1 punktist 8 kantakse päästeinfosüsteemi  vees uppunud isiku ja uppumisega seotud veeõnnetuse andmed, milleks sama paragrahvi lõike 9 kohaselt on:</w:t>
            </w:r>
          </w:p>
          <w:p w14:paraId="10A61EF5" w14:textId="15B482A5" w:rsidR="007508D9" w:rsidRPr="007508D9" w:rsidRDefault="007508D9" w:rsidP="007508D9">
            <w:pPr>
              <w:pStyle w:val="NoSpacing"/>
              <w:rPr>
                <w:rFonts w:cs="Times New Roman"/>
                <w:szCs w:val="24"/>
              </w:rPr>
            </w:pPr>
            <w:r w:rsidRPr="007508D9">
              <w:rPr>
                <w:rFonts w:cs="Times New Roman"/>
                <w:szCs w:val="24"/>
              </w:rPr>
              <w:t>1) sugu;</w:t>
            </w:r>
          </w:p>
          <w:p w14:paraId="4FFE459D" w14:textId="546EF055" w:rsidR="007508D9" w:rsidRPr="007508D9" w:rsidRDefault="007508D9" w:rsidP="007508D9">
            <w:pPr>
              <w:pStyle w:val="NoSpacing"/>
              <w:rPr>
                <w:rFonts w:cs="Times New Roman"/>
                <w:szCs w:val="24"/>
              </w:rPr>
            </w:pPr>
            <w:r w:rsidRPr="007508D9">
              <w:rPr>
                <w:rFonts w:cs="Times New Roman"/>
                <w:szCs w:val="24"/>
              </w:rPr>
              <w:t>2) isikukood;</w:t>
            </w:r>
          </w:p>
          <w:p w14:paraId="68C1831B" w14:textId="042479F3" w:rsidR="007508D9" w:rsidRPr="007508D9" w:rsidRDefault="007508D9" w:rsidP="007508D9">
            <w:pPr>
              <w:pStyle w:val="NoSpacing"/>
              <w:rPr>
                <w:rFonts w:cs="Times New Roman"/>
                <w:szCs w:val="24"/>
              </w:rPr>
            </w:pPr>
            <w:r w:rsidRPr="007508D9">
              <w:rPr>
                <w:rFonts w:cs="Times New Roman"/>
                <w:szCs w:val="24"/>
              </w:rPr>
              <w:t>3) emakeel;</w:t>
            </w:r>
          </w:p>
          <w:p w14:paraId="62CF924D" w14:textId="38DA63B8" w:rsidR="007508D9" w:rsidRPr="007508D9" w:rsidRDefault="007508D9" w:rsidP="007508D9">
            <w:pPr>
              <w:pStyle w:val="NoSpacing"/>
              <w:rPr>
                <w:rFonts w:cs="Times New Roman"/>
                <w:szCs w:val="24"/>
              </w:rPr>
            </w:pPr>
            <w:r w:rsidRPr="007508D9">
              <w:rPr>
                <w:rFonts w:cs="Times New Roman"/>
                <w:szCs w:val="24"/>
              </w:rPr>
              <w:t>4) sotsiaalne staatus;</w:t>
            </w:r>
          </w:p>
          <w:p w14:paraId="502C789A" w14:textId="3586B593" w:rsidR="007508D9" w:rsidRPr="007508D9" w:rsidRDefault="007508D9" w:rsidP="007508D9">
            <w:pPr>
              <w:pStyle w:val="NoSpacing"/>
              <w:rPr>
                <w:rFonts w:cs="Times New Roman"/>
                <w:szCs w:val="24"/>
              </w:rPr>
            </w:pPr>
            <w:r w:rsidRPr="007508D9">
              <w:rPr>
                <w:rFonts w:cs="Times New Roman"/>
                <w:szCs w:val="24"/>
              </w:rPr>
              <w:t>5) elukoht;</w:t>
            </w:r>
          </w:p>
          <w:p w14:paraId="551B839C" w14:textId="267399E4" w:rsidR="007508D9" w:rsidRPr="007508D9" w:rsidRDefault="007508D9" w:rsidP="007508D9">
            <w:pPr>
              <w:pStyle w:val="NoSpacing"/>
              <w:rPr>
                <w:rFonts w:cs="Times New Roman"/>
                <w:szCs w:val="24"/>
              </w:rPr>
            </w:pPr>
            <w:r w:rsidRPr="007508D9">
              <w:rPr>
                <w:rFonts w:cs="Times New Roman"/>
                <w:szCs w:val="24"/>
              </w:rPr>
              <w:t>6) eluviis, näiteks kas isik elas üksi ja millist tüüpi eluasemes;</w:t>
            </w:r>
          </w:p>
          <w:p w14:paraId="1B94E572" w14:textId="23745EDA" w:rsidR="007508D9" w:rsidRPr="007508D9" w:rsidRDefault="007508D9" w:rsidP="007508D9">
            <w:pPr>
              <w:pStyle w:val="NoSpacing"/>
              <w:rPr>
                <w:rFonts w:cs="Times New Roman"/>
                <w:szCs w:val="24"/>
              </w:rPr>
            </w:pPr>
            <w:r w:rsidRPr="007508D9">
              <w:rPr>
                <w:rFonts w:cs="Times New Roman"/>
                <w:szCs w:val="24"/>
              </w:rPr>
              <w:t>7) ujumisoskus;</w:t>
            </w:r>
          </w:p>
          <w:p w14:paraId="3A32FDDD" w14:textId="182B8E3A" w:rsidR="007508D9" w:rsidRPr="007508D9" w:rsidRDefault="007508D9" w:rsidP="007508D9">
            <w:pPr>
              <w:pStyle w:val="NoSpacing"/>
              <w:rPr>
                <w:rFonts w:cs="Times New Roman"/>
                <w:szCs w:val="24"/>
              </w:rPr>
            </w:pPr>
            <w:r w:rsidRPr="007508D9">
              <w:rPr>
                <w:rFonts w:cs="Times New Roman"/>
                <w:szCs w:val="24"/>
              </w:rPr>
              <w:t>8) riietus;</w:t>
            </w:r>
          </w:p>
          <w:p w14:paraId="5141CAA5" w14:textId="36D82FB7" w:rsidR="007508D9" w:rsidRPr="007508D9" w:rsidRDefault="007508D9" w:rsidP="007508D9">
            <w:pPr>
              <w:pStyle w:val="NoSpacing"/>
              <w:rPr>
                <w:rFonts w:cs="Times New Roman"/>
                <w:szCs w:val="24"/>
              </w:rPr>
            </w:pPr>
            <w:r w:rsidRPr="007508D9">
              <w:rPr>
                <w:rFonts w:cs="Times New Roman"/>
                <w:szCs w:val="24"/>
              </w:rPr>
              <w:t>9) eelnev kokkupuude sotsiaaltöötajaga;</w:t>
            </w:r>
          </w:p>
          <w:p w14:paraId="64080118" w14:textId="2F23E9BD" w:rsidR="007508D9" w:rsidRPr="007508D9" w:rsidRDefault="007508D9" w:rsidP="007508D9">
            <w:pPr>
              <w:pStyle w:val="NoSpacing"/>
              <w:rPr>
                <w:rFonts w:cs="Times New Roman"/>
                <w:szCs w:val="24"/>
              </w:rPr>
            </w:pPr>
            <w:r w:rsidRPr="007508D9">
              <w:rPr>
                <w:rFonts w:cs="Times New Roman"/>
                <w:szCs w:val="24"/>
              </w:rPr>
              <w:lastRenderedPageBreak/>
              <w:t>10) terviseseisundi seos uppumisega;</w:t>
            </w:r>
          </w:p>
          <w:p w14:paraId="221ED7CD" w14:textId="6F6454BE" w:rsidR="007508D9" w:rsidRPr="007508D9" w:rsidRDefault="007508D9" w:rsidP="007508D9">
            <w:pPr>
              <w:pStyle w:val="NoSpacing"/>
              <w:rPr>
                <w:rFonts w:cs="Times New Roman"/>
                <w:szCs w:val="24"/>
              </w:rPr>
            </w:pPr>
            <w:r w:rsidRPr="007508D9">
              <w:rPr>
                <w:rFonts w:cs="Times New Roman"/>
                <w:szCs w:val="24"/>
              </w:rPr>
              <w:t>11) uppumisele vahetult eelnenud tegevus ja riskikäitumine, sealhulgas joobeseisund ja uppumisohtu põhjustav käitumine;</w:t>
            </w:r>
          </w:p>
          <w:p w14:paraId="1449A466" w14:textId="54177521" w:rsidR="007508D9" w:rsidRPr="007508D9" w:rsidRDefault="007508D9" w:rsidP="007508D9">
            <w:pPr>
              <w:pStyle w:val="NoSpacing"/>
              <w:rPr>
                <w:rFonts w:cs="Times New Roman"/>
                <w:szCs w:val="24"/>
              </w:rPr>
            </w:pPr>
            <w:r w:rsidRPr="007508D9">
              <w:rPr>
                <w:rFonts w:cs="Times New Roman"/>
                <w:szCs w:val="24"/>
              </w:rPr>
              <w:t>12) veeõnnetuse toimumise aeg ja asukoht;</w:t>
            </w:r>
          </w:p>
          <w:p w14:paraId="6834971F" w14:textId="370738E5" w:rsidR="007508D9" w:rsidRPr="007508D9" w:rsidRDefault="007508D9" w:rsidP="007508D9">
            <w:pPr>
              <w:pStyle w:val="NoSpacing"/>
              <w:rPr>
                <w:rFonts w:cs="Times New Roman"/>
                <w:szCs w:val="24"/>
              </w:rPr>
            </w:pPr>
            <w:r w:rsidRPr="007508D9">
              <w:rPr>
                <w:rFonts w:cs="Times New Roman"/>
                <w:szCs w:val="24"/>
              </w:rPr>
              <w:t>13) uppunu leidmise aeg ja asukoht;</w:t>
            </w:r>
          </w:p>
          <w:p w14:paraId="449677B3" w14:textId="4D6A5202" w:rsidR="007508D9" w:rsidRPr="007508D9" w:rsidRDefault="007508D9" w:rsidP="007508D9">
            <w:pPr>
              <w:pStyle w:val="NoSpacing"/>
              <w:rPr>
                <w:rFonts w:cs="Times New Roman"/>
                <w:szCs w:val="24"/>
              </w:rPr>
            </w:pPr>
            <w:r w:rsidRPr="007508D9">
              <w:rPr>
                <w:rFonts w:cs="Times New Roman"/>
                <w:szCs w:val="24"/>
              </w:rPr>
              <w:t>14) väliskeskkonna kirjeldus;</w:t>
            </w:r>
          </w:p>
          <w:p w14:paraId="5B7AD608" w14:textId="57CB39C3" w:rsidR="007508D9" w:rsidRPr="007508D9" w:rsidRDefault="007508D9" w:rsidP="007508D9">
            <w:pPr>
              <w:pStyle w:val="NoSpacing"/>
              <w:rPr>
                <w:rFonts w:cs="Times New Roman"/>
                <w:szCs w:val="24"/>
              </w:rPr>
            </w:pPr>
            <w:r w:rsidRPr="007508D9">
              <w:rPr>
                <w:rFonts w:cs="Times New Roman"/>
                <w:szCs w:val="24"/>
              </w:rPr>
              <w:t>15) rannavalve olemasolu uppumiskoha vahetus läheduses;</w:t>
            </w:r>
          </w:p>
          <w:p w14:paraId="1271E01A" w14:textId="35D4917E" w:rsidR="007508D9" w:rsidRPr="007508D9" w:rsidRDefault="007508D9" w:rsidP="007508D9">
            <w:pPr>
              <w:pStyle w:val="NoSpacing"/>
              <w:rPr>
                <w:rFonts w:cs="Times New Roman"/>
                <w:szCs w:val="24"/>
              </w:rPr>
            </w:pPr>
            <w:r w:rsidRPr="007508D9">
              <w:rPr>
                <w:rFonts w:cs="Times New Roman"/>
                <w:szCs w:val="24"/>
              </w:rPr>
              <w:t>16) päästevahendi olemasolu veekogu lähiümbruses;</w:t>
            </w:r>
          </w:p>
          <w:p w14:paraId="35AF0E34" w14:textId="0AD95DCF" w:rsidR="007508D9" w:rsidRPr="007508D9" w:rsidRDefault="007508D9" w:rsidP="007508D9">
            <w:pPr>
              <w:pStyle w:val="NoSpacing"/>
              <w:rPr>
                <w:rFonts w:cs="Times New Roman"/>
                <w:szCs w:val="24"/>
              </w:rPr>
            </w:pPr>
            <w:r w:rsidRPr="007508D9">
              <w:rPr>
                <w:rFonts w:cs="Times New Roman"/>
                <w:szCs w:val="24"/>
              </w:rPr>
              <w:t>17) laste puhul järelevalve olemasolu veekogu juures viibimisel;</w:t>
            </w:r>
          </w:p>
          <w:p w14:paraId="17C0A2AE" w14:textId="5994710B" w:rsidR="007508D9" w:rsidRPr="007508D9" w:rsidRDefault="007508D9" w:rsidP="007508D9">
            <w:pPr>
              <w:pStyle w:val="NoSpacing"/>
              <w:rPr>
                <w:rFonts w:cs="Times New Roman"/>
                <w:szCs w:val="24"/>
              </w:rPr>
            </w:pPr>
            <w:r w:rsidRPr="007508D9">
              <w:rPr>
                <w:rFonts w:cs="Times New Roman"/>
                <w:szCs w:val="24"/>
              </w:rPr>
              <w:t>18) asustustihedus ja sündmuskoha ümbruses teiste inimeste olemasolu;</w:t>
            </w:r>
          </w:p>
          <w:p w14:paraId="542DB31E" w14:textId="53EB4C67" w:rsidR="007508D9" w:rsidRPr="007508D9" w:rsidRDefault="007508D9" w:rsidP="007508D9">
            <w:pPr>
              <w:pStyle w:val="NoSpacing"/>
              <w:rPr>
                <w:rFonts w:cs="Times New Roman"/>
                <w:szCs w:val="24"/>
              </w:rPr>
            </w:pPr>
            <w:r w:rsidRPr="007508D9">
              <w:rPr>
                <w:rFonts w:cs="Times New Roman"/>
                <w:szCs w:val="24"/>
              </w:rPr>
              <w:t>19) veesõiduki ja päästevarustuse kasutamine;</w:t>
            </w:r>
          </w:p>
          <w:p w14:paraId="783D71CB" w14:textId="77303995" w:rsidR="007508D9" w:rsidRPr="007508D9" w:rsidRDefault="007508D9" w:rsidP="007508D9">
            <w:pPr>
              <w:pStyle w:val="NoSpacing"/>
              <w:rPr>
                <w:rFonts w:cs="Times New Roman"/>
                <w:szCs w:val="24"/>
              </w:rPr>
            </w:pPr>
            <w:r w:rsidRPr="007508D9">
              <w:rPr>
                <w:rFonts w:cs="Times New Roman"/>
                <w:szCs w:val="24"/>
              </w:rPr>
              <w:t>20) eelnev teade uppunu kadumisest;</w:t>
            </w:r>
          </w:p>
          <w:p w14:paraId="6843682A" w14:textId="6C24EA84" w:rsidR="007508D9" w:rsidRPr="007508D9" w:rsidRDefault="007508D9" w:rsidP="007508D9">
            <w:pPr>
              <w:pStyle w:val="NoSpacing"/>
              <w:rPr>
                <w:rFonts w:cs="Times New Roman"/>
                <w:szCs w:val="24"/>
              </w:rPr>
            </w:pPr>
            <w:r w:rsidRPr="007508D9">
              <w:rPr>
                <w:rFonts w:cs="Times New Roman"/>
                <w:szCs w:val="24"/>
              </w:rPr>
              <w:t>21) viimane teadaolev kontakt uppunuga;</w:t>
            </w:r>
          </w:p>
          <w:p w14:paraId="7CFFF0FD" w14:textId="11D3E497" w:rsidR="007508D9" w:rsidRPr="007508D9" w:rsidRDefault="007508D9" w:rsidP="007508D9">
            <w:pPr>
              <w:pStyle w:val="NoSpacing"/>
              <w:rPr>
                <w:rFonts w:cs="Times New Roman"/>
                <w:szCs w:val="24"/>
              </w:rPr>
            </w:pPr>
            <w:r w:rsidRPr="007508D9">
              <w:rPr>
                <w:rFonts w:cs="Times New Roman"/>
                <w:szCs w:val="24"/>
              </w:rPr>
              <w:t>22) uppunu surmaaeg;</w:t>
            </w:r>
          </w:p>
          <w:p w14:paraId="01CD2308" w14:textId="42F61593" w:rsidR="007508D9" w:rsidRPr="007508D9" w:rsidRDefault="007508D9" w:rsidP="007508D9">
            <w:pPr>
              <w:pStyle w:val="NoSpacing"/>
              <w:rPr>
                <w:rFonts w:cs="Times New Roman"/>
                <w:szCs w:val="24"/>
              </w:rPr>
            </w:pPr>
            <w:r w:rsidRPr="007508D9">
              <w:rPr>
                <w:rFonts w:cs="Times New Roman"/>
                <w:szCs w:val="24"/>
              </w:rPr>
              <w:t>23) uppunu surma põhjus;</w:t>
            </w:r>
          </w:p>
          <w:p w14:paraId="7B896F5F" w14:textId="1F968F85" w:rsidR="007508D9" w:rsidRDefault="007508D9" w:rsidP="007508D9">
            <w:pPr>
              <w:pStyle w:val="NoSpacing"/>
              <w:rPr>
                <w:rFonts w:cs="Times New Roman"/>
                <w:szCs w:val="24"/>
              </w:rPr>
            </w:pPr>
            <w:r w:rsidRPr="007508D9">
              <w:rPr>
                <w:rFonts w:cs="Times New Roman"/>
                <w:szCs w:val="24"/>
              </w:rPr>
              <w:t>24) menetlust läbiviiva politseiametniku ametikoht ja telefoninumber.</w:t>
            </w:r>
          </w:p>
          <w:p w14:paraId="75CE893B" w14:textId="77777777" w:rsidR="00C9262C" w:rsidRPr="007508D9" w:rsidRDefault="00C9262C" w:rsidP="007508D9">
            <w:pPr>
              <w:pStyle w:val="NoSpacing"/>
              <w:rPr>
                <w:rFonts w:cs="Times New Roman"/>
                <w:szCs w:val="24"/>
              </w:rPr>
            </w:pPr>
          </w:p>
          <w:p w14:paraId="6C248217" w14:textId="5D611FF9" w:rsidR="007508D9" w:rsidRPr="00FE5A85" w:rsidRDefault="007508D9" w:rsidP="007508D9">
            <w:pPr>
              <w:pStyle w:val="NoSpacing"/>
              <w:rPr>
                <w:rFonts w:cs="Times New Roman"/>
                <w:szCs w:val="24"/>
              </w:rPr>
            </w:pPr>
            <w:r w:rsidRPr="007508D9">
              <w:rPr>
                <w:rFonts w:cs="Times New Roman"/>
                <w:szCs w:val="24"/>
              </w:rPr>
              <w:t>Viidatud loetelu ei muudeta. Jääb ebaselgeks, milliseid isikuandmeid edastab PPA ning milliseid rahvastikuregister ja EKEI. Uppumisega seotud veeõnnetuse andmeid peab jätkuvalt esitama PPA. PPA on erinevate nõupidamiste raames välja toonud, et PPA kõiki neid andmeid ei kogu, seega ei saa PPA neid ka edastada. Seega tuleks ka seda loetelu või andmeandjat täpsustada.</w:t>
            </w:r>
          </w:p>
        </w:tc>
        <w:tc>
          <w:tcPr>
            <w:tcW w:w="4821" w:type="dxa"/>
          </w:tcPr>
          <w:p w14:paraId="4C35E1F6" w14:textId="4B0DDC93" w:rsidR="009A52D4" w:rsidRPr="009B0CFD" w:rsidRDefault="009B0CFD" w:rsidP="00D229AA">
            <w:pPr>
              <w:jc w:val="both"/>
              <w:rPr>
                <w:rFonts w:ascii="Times New Roman" w:eastAsia="Calibri" w:hAnsi="Times New Roman" w:cs="Times New Roman"/>
                <w:b/>
                <w:bCs/>
                <w:sz w:val="24"/>
                <w:szCs w:val="24"/>
              </w:rPr>
            </w:pPr>
            <w:r w:rsidRPr="009B0CFD">
              <w:rPr>
                <w:rFonts w:ascii="Times New Roman" w:eastAsia="Calibri" w:hAnsi="Times New Roman" w:cs="Times New Roman"/>
                <w:b/>
                <w:bCs/>
                <w:sz w:val="24"/>
                <w:szCs w:val="24"/>
              </w:rPr>
              <w:lastRenderedPageBreak/>
              <w:t>Anname selgituse.</w:t>
            </w:r>
          </w:p>
          <w:p w14:paraId="73E83900" w14:textId="77777777" w:rsidR="009B0CFD" w:rsidRDefault="009B0CFD" w:rsidP="00D229AA">
            <w:pPr>
              <w:jc w:val="both"/>
              <w:rPr>
                <w:rFonts w:ascii="Times New Roman" w:eastAsia="Calibri" w:hAnsi="Times New Roman" w:cs="Times New Roman"/>
                <w:sz w:val="24"/>
                <w:szCs w:val="24"/>
              </w:rPr>
            </w:pPr>
          </w:p>
          <w:p w14:paraId="4F9F90FC" w14:textId="2231B1CA" w:rsidR="00653D25" w:rsidRPr="00C05303" w:rsidRDefault="005C4225" w:rsidP="00EC4992">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Märkus</w:t>
            </w:r>
            <w:r w:rsidR="00632B44" w:rsidRPr="008B4C77">
              <w:rPr>
                <w:rFonts w:ascii="Times New Roman" w:eastAsia="Calibri" w:hAnsi="Times New Roman" w:cs="Times New Roman"/>
                <w:sz w:val="24"/>
                <w:szCs w:val="24"/>
              </w:rPr>
              <w:t xml:space="preserve"> </w:t>
            </w:r>
            <w:r w:rsidR="00D04FED">
              <w:rPr>
                <w:rFonts w:ascii="Times New Roman" w:eastAsia="Calibri" w:hAnsi="Times New Roman" w:cs="Times New Roman"/>
                <w:sz w:val="24"/>
                <w:szCs w:val="24"/>
              </w:rPr>
              <w:t xml:space="preserve">on asjakohane ja </w:t>
            </w:r>
            <w:r w:rsidR="00632B44" w:rsidRPr="008B4C77">
              <w:rPr>
                <w:rFonts w:ascii="Times New Roman" w:eastAsia="Calibri" w:hAnsi="Times New Roman" w:cs="Times New Roman"/>
                <w:sz w:val="24"/>
                <w:szCs w:val="24"/>
              </w:rPr>
              <w:t xml:space="preserve">vaadatakse </w:t>
            </w:r>
            <w:r>
              <w:rPr>
                <w:rFonts w:ascii="Times New Roman" w:eastAsia="Calibri" w:hAnsi="Times New Roman" w:cs="Times New Roman"/>
                <w:sz w:val="24"/>
                <w:szCs w:val="24"/>
              </w:rPr>
              <w:t xml:space="preserve">täpsemalt </w:t>
            </w:r>
            <w:r w:rsidR="00632B44" w:rsidRPr="008B4C77">
              <w:rPr>
                <w:rFonts w:ascii="Times New Roman" w:eastAsia="Calibri" w:hAnsi="Times New Roman" w:cs="Times New Roman"/>
                <w:sz w:val="24"/>
                <w:szCs w:val="24"/>
              </w:rPr>
              <w:t>määruse eelnõu koostamisel üle</w:t>
            </w:r>
            <w:r w:rsidR="00D04FED">
              <w:rPr>
                <w:rFonts w:ascii="Times New Roman" w:eastAsia="Calibri" w:hAnsi="Times New Roman" w:cs="Times New Roman"/>
                <w:sz w:val="24"/>
                <w:szCs w:val="24"/>
              </w:rPr>
              <w:t>.</w:t>
            </w:r>
            <w:r w:rsidR="00632B44" w:rsidRPr="008B4C77">
              <w:rPr>
                <w:rFonts w:ascii="Times New Roman" w:eastAsia="Calibri" w:hAnsi="Times New Roman" w:cs="Times New Roman"/>
                <w:sz w:val="24"/>
                <w:szCs w:val="24"/>
              </w:rPr>
              <w:t xml:space="preserve"> </w:t>
            </w:r>
            <w:r w:rsidR="00EC4992">
              <w:rPr>
                <w:rFonts w:ascii="Times New Roman" w:eastAsia="Calibri" w:hAnsi="Times New Roman" w:cs="Times New Roman"/>
                <w:sz w:val="24"/>
                <w:szCs w:val="24"/>
              </w:rPr>
              <w:t>Põhimõte on, et andmeid saab esitada oma pädevuse piires.</w:t>
            </w:r>
          </w:p>
        </w:tc>
      </w:tr>
      <w:tr w:rsidR="00561C3A" w:rsidRPr="00D229AA" w14:paraId="54212217" w14:textId="77777777" w:rsidTr="00225D9E">
        <w:trPr>
          <w:trHeight w:val="531"/>
        </w:trPr>
        <w:tc>
          <w:tcPr>
            <w:tcW w:w="14177" w:type="dxa"/>
            <w:gridSpan w:val="2"/>
            <w:shd w:val="clear" w:color="auto" w:fill="BFBFBF" w:themeFill="background1" w:themeFillShade="BF"/>
          </w:tcPr>
          <w:p w14:paraId="1FB091DE" w14:textId="77777777" w:rsidR="00561C3A" w:rsidRPr="00225D9E" w:rsidRDefault="00561C3A" w:rsidP="00225D9E">
            <w:pPr>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Häirekeskus, </w:t>
            </w:r>
            <w:r w:rsidR="00225D9E" w:rsidRPr="00225D9E">
              <w:rPr>
                <w:rFonts w:ascii="Times New Roman" w:eastAsia="Calibri" w:hAnsi="Times New Roman" w:cs="Times New Roman"/>
                <w:sz w:val="24"/>
                <w:szCs w:val="24"/>
              </w:rPr>
              <w:t>22.05.2025 nr HK 2.-1/334-1</w:t>
            </w:r>
          </w:p>
          <w:p w14:paraId="3B70094A" w14:textId="1CC97089" w:rsidR="00225D9E" w:rsidRPr="00F0561C" w:rsidRDefault="00225D9E" w:rsidP="00225D9E">
            <w:pPr>
              <w:jc w:val="center"/>
              <w:rPr>
                <w:rFonts w:ascii="Times New Roman" w:eastAsia="Calibri" w:hAnsi="Times New Roman" w:cs="Times New Roman"/>
                <w:b/>
                <w:bCs/>
                <w:sz w:val="24"/>
                <w:szCs w:val="24"/>
              </w:rPr>
            </w:pPr>
            <w:r w:rsidRPr="00225D9E">
              <w:rPr>
                <w:rFonts w:ascii="Times New Roman" w:eastAsia="Calibri" w:hAnsi="Times New Roman" w:cs="Times New Roman"/>
                <w:sz w:val="24"/>
                <w:szCs w:val="24"/>
              </w:rPr>
              <w:t>Kontaktisik: Annika Jõgiste-Johanson (Annika.Jogiste-Johanson@112.ee)</w:t>
            </w:r>
          </w:p>
        </w:tc>
      </w:tr>
      <w:tr w:rsidR="00561C3A" w:rsidRPr="00D229AA" w14:paraId="07A413CB" w14:textId="77777777" w:rsidTr="003A4733">
        <w:trPr>
          <w:trHeight w:val="531"/>
        </w:trPr>
        <w:tc>
          <w:tcPr>
            <w:tcW w:w="9356" w:type="dxa"/>
          </w:tcPr>
          <w:p w14:paraId="47FD377C" w14:textId="3E07D924" w:rsidR="007508D9" w:rsidRDefault="007508D9" w:rsidP="00FE5A85">
            <w:pPr>
              <w:pStyle w:val="NoSpacing"/>
            </w:pPr>
            <w:r w:rsidRPr="00FE5A85">
              <w:rPr>
                <w:b/>
                <w:bCs/>
              </w:rPr>
              <w:t>1.</w:t>
            </w:r>
            <w:r>
              <w:t xml:space="preserve"> Eelnõu paragrahvi 1 punktiga 8 täiendatakse päästeseaduse paragrahvi 9</w:t>
            </w:r>
            <w:r w:rsidRPr="00FE5A85">
              <w:rPr>
                <w:szCs w:val="24"/>
                <w:vertAlign w:val="superscript"/>
              </w:rPr>
              <w:t xml:space="preserve">1 </w:t>
            </w:r>
            <w:r>
              <w:t>lõikega 1</w:t>
            </w:r>
            <w:r w:rsidRPr="00FE5A85">
              <w:rPr>
                <w:szCs w:val="24"/>
                <w:vertAlign w:val="superscript"/>
              </w:rPr>
              <w:t>1</w:t>
            </w:r>
            <w:r>
              <w:t>. Eelnõu seletuskirjas on paragrahvi 9</w:t>
            </w:r>
            <w:r w:rsidRPr="00FE5A85">
              <w:rPr>
                <w:szCs w:val="24"/>
                <w:vertAlign w:val="superscript"/>
              </w:rPr>
              <w:t xml:space="preserve">1 </w:t>
            </w:r>
            <w:r>
              <w:t>lõike 1</w:t>
            </w:r>
            <w:r w:rsidRPr="00FE5A85">
              <w:rPr>
                <w:szCs w:val="24"/>
                <w:vertAlign w:val="superscript"/>
              </w:rPr>
              <w:t>1</w:t>
            </w:r>
            <w:r>
              <w:rPr>
                <w:sz w:val="16"/>
                <w:szCs w:val="16"/>
              </w:rPr>
              <w:t xml:space="preserve"> </w:t>
            </w:r>
            <w:r>
              <w:t xml:space="preserve">punkti 2 juures välja toodud järgnev: „Need andmed jäävad salvestisele, mida Häirekeskus säilitab HKSOS-i põhimääruse § 8 lõike 2 kohaselt kaks aastat ja alles seejärel kustutatakse.“ Viitame siinkohal seletuskirjas olevale ebatäpsusele. Siseministri 21.12.2016 määruse nr 36 „Hädaabiteadete ning abi- ja infoteadete andmekogu põhimäärus“ § 8 lõike 2 kohaselt säilitatakse kõneside salvestisi aga andmekogus üks aasta andmete andmekogusse kandmisest arvates ja alles seejärel kustutatakse (§ 8 lg 5). Palume seletuskirja vastavalt muuta. </w:t>
            </w:r>
          </w:p>
          <w:p w14:paraId="0B3ADD5E" w14:textId="77777777" w:rsidR="00FE5A85" w:rsidRDefault="00FE5A85" w:rsidP="00FE5A85">
            <w:pPr>
              <w:pStyle w:val="NoSpacing"/>
            </w:pPr>
          </w:p>
          <w:p w14:paraId="002CBB18" w14:textId="584678DF" w:rsidR="00561C3A" w:rsidRPr="003E5216" w:rsidRDefault="007508D9" w:rsidP="00FE5A85">
            <w:pPr>
              <w:pStyle w:val="NoSpacing"/>
              <w:rPr>
                <w:rFonts w:eastAsia="Calibri" w:cs="Times New Roman"/>
                <w:b/>
                <w:bCs/>
                <w:color w:val="000000"/>
                <w:szCs w:val="24"/>
              </w:rPr>
            </w:pPr>
            <w:r w:rsidRPr="009B0CFD">
              <w:lastRenderedPageBreak/>
              <w:t>Eelnõu seletuskirjas on paragrahvi 9</w:t>
            </w:r>
            <w:r w:rsidRPr="009B0CFD">
              <w:rPr>
                <w:szCs w:val="24"/>
                <w:vertAlign w:val="superscript"/>
              </w:rPr>
              <w:t>1</w:t>
            </w:r>
            <w:r w:rsidRPr="009B0CFD">
              <w:rPr>
                <w:sz w:val="16"/>
                <w:szCs w:val="16"/>
              </w:rPr>
              <w:t xml:space="preserve"> </w:t>
            </w:r>
            <w:r w:rsidRPr="009B0CFD">
              <w:t>lõike 1</w:t>
            </w:r>
            <w:r w:rsidRPr="009B0CFD">
              <w:rPr>
                <w:szCs w:val="24"/>
                <w:vertAlign w:val="superscript"/>
              </w:rPr>
              <w:t xml:space="preserve">1 </w:t>
            </w:r>
            <w:r w:rsidRPr="009B0CFD">
              <w:t>punktis 3 selgitatud, et sündmuse lahendamisega seotud isiku, hädaabiteate menetleja ning abi- ja infoteate menetleja üldandmed on pääste või politsei poolt abi osutanud isiku ees- ja perekonnanimi, isikukood ja telefoninumber ning Häirekeskuses hädaabiteate menetleja ees- ja perekonnanimi ning isikukood. Palume muuta seletuskirjas toodud andmete loetelu. Selgitame ning täpsustame, et vastavateks andmeteks on Häirekeskuse poolt välja saadetud abiandjate edastatavad andmed, Häirekeskuses hädaabiteate ning abi- ja infoteate menetleja ees- ja perekonnanimi ning isikukood.</w:t>
            </w:r>
          </w:p>
        </w:tc>
        <w:tc>
          <w:tcPr>
            <w:tcW w:w="4821" w:type="dxa"/>
          </w:tcPr>
          <w:p w14:paraId="726BBD9C" w14:textId="77777777" w:rsidR="00561C3A" w:rsidRDefault="00B722D0" w:rsidP="00D229AA">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Arvestatud.</w:t>
            </w:r>
          </w:p>
          <w:p w14:paraId="41CB67DD" w14:textId="77777777" w:rsidR="00BE6172" w:rsidRDefault="00BE6172" w:rsidP="00D229AA">
            <w:pPr>
              <w:jc w:val="both"/>
              <w:rPr>
                <w:rFonts w:ascii="Times New Roman" w:eastAsia="Calibri" w:hAnsi="Times New Roman" w:cs="Times New Roman"/>
                <w:b/>
                <w:bCs/>
                <w:sz w:val="24"/>
                <w:szCs w:val="24"/>
              </w:rPr>
            </w:pPr>
          </w:p>
          <w:p w14:paraId="7A117745" w14:textId="77777777" w:rsidR="00BE6172" w:rsidRDefault="00BE6172" w:rsidP="00D229AA">
            <w:pPr>
              <w:jc w:val="both"/>
              <w:rPr>
                <w:rFonts w:ascii="Times New Roman" w:eastAsia="Calibri" w:hAnsi="Times New Roman" w:cs="Times New Roman"/>
                <w:b/>
                <w:bCs/>
                <w:sz w:val="24"/>
                <w:szCs w:val="24"/>
              </w:rPr>
            </w:pPr>
          </w:p>
          <w:p w14:paraId="6BF0F6B6" w14:textId="77777777" w:rsidR="00BE6172" w:rsidRDefault="00BE6172" w:rsidP="00D229AA">
            <w:pPr>
              <w:jc w:val="both"/>
              <w:rPr>
                <w:rFonts w:ascii="Times New Roman" w:eastAsia="Calibri" w:hAnsi="Times New Roman" w:cs="Times New Roman"/>
                <w:b/>
                <w:bCs/>
                <w:sz w:val="24"/>
                <w:szCs w:val="24"/>
              </w:rPr>
            </w:pPr>
          </w:p>
          <w:p w14:paraId="1DCC0AB7" w14:textId="77777777" w:rsidR="00BE6172" w:rsidRDefault="00BE6172" w:rsidP="00D229AA">
            <w:pPr>
              <w:jc w:val="both"/>
              <w:rPr>
                <w:rFonts w:ascii="Times New Roman" w:eastAsia="Calibri" w:hAnsi="Times New Roman" w:cs="Times New Roman"/>
                <w:b/>
                <w:bCs/>
                <w:sz w:val="24"/>
                <w:szCs w:val="24"/>
              </w:rPr>
            </w:pPr>
          </w:p>
          <w:p w14:paraId="6E812851" w14:textId="77777777" w:rsidR="00BE6172" w:rsidRDefault="00BE6172" w:rsidP="00D229AA">
            <w:pPr>
              <w:jc w:val="both"/>
              <w:rPr>
                <w:rFonts w:ascii="Times New Roman" w:eastAsia="Calibri" w:hAnsi="Times New Roman" w:cs="Times New Roman"/>
                <w:b/>
                <w:bCs/>
                <w:sz w:val="24"/>
                <w:szCs w:val="24"/>
              </w:rPr>
            </w:pPr>
          </w:p>
          <w:p w14:paraId="22218B6A" w14:textId="77777777" w:rsidR="00BE6172" w:rsidRDefault="00BE6172" w:rsidP="00D229AA">
            <w:pPr>
              <w:jc w:val="both"/>
              <w:rPr>
                <w:rFonts w:ascii="Times New Roman" w:eastAsia="Calibri" w:hAnsi="Times New Roman" w:cs="Times New Roman"/>
                <w:b/>
                <w:bCs/>
                <w:sz w:val="24"/>
                <w:szCs w:val="24"/>
              </w:rPr>
            </w:pPr>
          </w:p>
          <w:p w14:paraId="7C3CA473" w14:textId="77777777" w:rsidR="00BE6172" w:rsidRDefault="00BE6172" w:rsidP="00D229AA">
            <w:pPr>
              <w:jc w:val="both"/>
              <w:rPr>
                <w:rFonts w:ascii="Times New Roman" w:eastAsia="Calibri" w:hAnsi="Times New Roman" w:cs="Times New Roman"/>
                <w:b/>
                <w:bCs/>
                <w:sz w:val="24"/>
                <w:szCs w:val="24"/>
              </w:rPr>
            </w:pPr>
          </w:p>
          <w:p w14:paraId="1F921712" w14:textId="77777777" w:rsidR="00BE6172" w:rsidRDefault="00BE6172" w:rsidP="00D229AA">
            <w:pPr>
              <w:jc w:val="both"/>
              <w:rPr>
                <w:rFonts w:ascii="Times New Roman" w:eastAsia="Calibri" w:hAnsi="Times New Roman" w:cs="Times New Roman"/>
                <w:b/>
                <w:bCs/>
                <w:sz w:val="24"/>
                <w:szCs w:val="24"/>
              </w:rPr>
            </w:pPr>
          </w:p>
          <w:p w14:paraId="07501E6E" w14:textId="74257342" w:rsidR="00BE6172" w:rsidRPr="009B0CFD" w:rsidRDefault="009B0CFD" w:rsidP="00D229AA">
            <w:pPr>
              <w:jc w:val="both"/>
              <w:rPr>
                <w:rFonts w:ascii="Times New Roman" w:eastAsia="Calibri" w:hAnsi="Times New Roman" w:cs="Times New Roman"/>
                <w:b/>
                <w:bCs/>
                <w:sz w:val="24"/>
                <w:szCs w:val="24"/>
              </w:rPr>
            </w:pPr>
            <w:r w:rsidRPr="00FA59AA">
              <w:rPr>
                <w:rFonts w:ascii="Times New Roman" w:eastAsia="Calibri" w:hAnsi="Times New Roman" w:cs="Times New Roman"/>
                <w:b/>
                <w:bCs/>
                <w:sz w:val="24"/>
                <w:szCs w:val="24"/>
              </w:rPr>
              <w:lastRenderedPageBreak/>
              <w:t>S</w:t>
            </w:r>
            <w:r w:rsidR="004446B8" w:rsidRPr="009B0CFD">
              <w:rPr>
                <w:rFonts w:ascii="Times New Roman" w:eastAsia="Calibri" w:hAnsi="Times New Roman" w:cs="Times New Roman"/>
                <w:b/>
                <w:bCs/>
                <w:sz w:val="24"/>
                <w:szCs w:val="24"/>
              </w:rPr>
              <w:t xml:space="preserve">eletuskirjas tehtud täpsustused </w:t>
            </w:r>
            <w:r w:rsidRPr="009B0CFD">
              <w:rPr>
                <w:rFonts w:ascii="Times New Roman" w:eastAsia="Calibri" w:hAnsi="Times New Roman" w:cs="Times New Roman"/>
                <w:b/>
                <w:bCs/>
                <w:sz w:val="24"/>
                <w:szCs w:val="24"/>
              </w:rPr>
              <w:t xml:space="preserve">tulenevalt Häirekeskusega kokkulepitust. </w:t>
            </w:r>
          </w:p>
          <w:p w14:paraId="4F122F0E" w14:textId="6AFD5CA9" w:rsidR="008A3553" w:rsidRPr="00BE6172" w:rsidRDefault="008A3553" w:rsidP="009A52D4">
            <w:pPr>
              <w:jc w:val="both"/>
              <w:rPr>
                <w:rFonts w:ascii="Times New Roman" w:eastAsia="Calibri" w:hAnsi="Times New Roman" w:cs="Times New Roman"/>
                <w:sz w:val="24"/>
                <w:szCs w:val="24"/>
              </w:rPr>
            </w:pPr>
          </w:p>
        </w:tc>
      </w:tr>
      <w:tr w:rsidR="00225D9E" w:rsidRPr="00D229AA" w14:paraId="2CF5830D" w14:textId="77777777" w:rsidTr="003A4733">
        <w:trPr>
          <w:trHeight w:val="531"/>
        </w:trPr>
        <w:tc>
          <w:tcPr>
            <w:tcW w:w="9356" w:type="dxa"/>
          </w:tcPr>
          <w:p w14:paraId="47FC2B2F" w14:textId="63E4DD78" w:rsidR="00225D9E" w:rsidRPr="003E0B0A" w:rsidRDefault="007508D9" w:rsidP="006E5668">
            <w:pPr>
              <w:pStyle w:val="NoSpacing"/>
            </w:pPr>
            <w:r w:rsidRPr="003E0B0A">
              <w:rPr>
                <w:b/>
                <w:bCs/>
              </w:rPr>
              <w:lastRenderedPageBreak/>
              <w:t>2.</w:t>
            </w:r>
            <w:r w:rsidRPr="003E0B0A">
              <w:t xml:space="preserve"> Eelnõu paragrahvi 1 punktiga 14 täiendatakse päästeseaduse § 13</w:t>
            </w:r>
            <w:r w:rsidRPr="003E0B0A">
              <w:rPr>
                <w:vertAlign w:val="superscript"/>
              </w:rPr>
              <w:t>2</w:t>
            </w:r>
            <w:r w:rsidRPr="003E0B0A">
              <w:t xml:space="preserve"> uute lõigetega 5 ja 6. Eelnõu lõige 6 sätestab, et pärast käesoleva paragrahvi lõike 5 alusel valdusesse sisenemist piirab Päästeamet võimaluse korral valdusele juurdepääsu, tagamata edasist valvet. Eelnõu seletuskirja kohaselt tuleb vara valve tagada eelkõige abivajaja lähedastel või nende puudumisel KOV üksusel (lk 17, viimane lõik). Häirekeskuse vaates peame vajalikuks juhtida tähelepanu asjaolule, et nii eelnõu kui ka seletuskiri ei ava, kas või millise asutuse ülesandeks jääb lähedaste või nende puudumisel KOV üksuse teavitamine.</w:t>
            </w:r>
          </w:p>
        </w:tc>
        <w:tc>
          <w:tcPr>
            <w:tcW w:w="4821" w:type="dxa"/>
          </w:tcPr>
          <w:p w14:paraId="7AF8D0B2" w14:textId="77777777" w:rsidR="00710004" w:rsidRPr="003E0B0A" w:rsidRDefault="009B0CFD" w:rsidP="00D229AA">
            <w:pPr>
              <w:jc w:val="both"/>
              <w:rPr>
                <w:rFonts w:ascii="Times New Roman" w:eastAsia="Calibri" w:hAnsi="Times New Roman" w:cs="Times New Roman"/>
                <w:b/>
                <w:bCs/>
                <w:sz w:val="24"/>
                <w:szCs w:val="24"/>
              </w:rPr>
            </w:pPr>
            <w:r w:rsidRPr="003E0B0A">
              <w:rPr>
                <w:rFonts w:ascii="Times New Roman" w:eastAsia="Calibri" w:hAnsi="Times New Roman" w:cs="Times New Roman"/>
                <w:b/>
                <w:bCs/>
                <w:sz w:val="24"/>
                <w:szCs w:val="24"/>
              </w:rPr>
              <w:t>Anname selgituse.</w:t>
            </w:r>
          </w:p>
          <w:p w14:paraId="486480EA" w14:textId="77777777" w:rsidR="009B0CFD" w:rsidRPr="003E0B0A" w:rsidRDefault="009B0CFD" w:rsidP="00D229AA">
            <w:pPr>
              <w:jc w:val="both"/>
              <w:rPr>
                <w:rFonts w:ascii="Times New Roman" w:eastAsia="Calibri" w:hAnsi="Times New Roman" w:cs="Times New Roman"/>
                <w:sz w:val="24"/>
                <w:szCs w:val="24"/>
              </w:rPr>
            </w:pPr>
          </w:p>
          <w:p w14:paraId="30119107" w14:textId="323CB347" w:rsidR="009B0CFD" w:rsidRPr="003E0B0A" w:rsidRDefault="00EE3BB9" w:rsidP="00D229AA">
            <w:pPr>
              <w:jc w:val="both"/>
              <w:rPr>
                <w:rFonts w:ascii="Times New Roman" w:eastAsia="Calibri" w:hAnsi="Times New Roman" w:cs="Times New Roman"/>
                <w:sz w:val="24"/>
                <w:szCs w:val="24"/>
              </w:rPr>
            </w:pPr>
            <w:r w:rsidRPr="003E0B0A">
              <w:rPr>
                <w:rFonts w:ascii="Times New Roman" w:eastAsia="Calibri" w:hAnsi="Times New Roman" w:cs="Times New Roman"/>
                <w:sz w:val="24"/>
                <w:szCs w:val="24"/>
              </w:rPr>
              <w:t>Eelnõud ja seletuskirja on koostöös</w:t>
            </w:r>
            <w:r w:rsidR="007C7032" w:rsidRPr="003E0B0A">
              <w:rPr>
                <w:rFonts w:ascii="Times New Roman" w:eastAsia="Calibri" w:hAnsi="Times New Roman" w:cs="Times New Roman"/>
                <w:sz w:val="24"/>
                <w:szCs w:val="24"/>
              </w:rPr>
              <w:t xml:space="preserve"> Päästeameti ja</w:t>
            </w:r>
            <w:r w:rsidRPr="003E0B0A">
              <w:rPr>
                <w:rFonts w:ascii="Times New Roman" w:eastAsia="Calibri" w:hAnsi="Times New Roman" w:cs="Times New Roman"/>
                <w:sz w:val="24"/>
                <w:szCs w:val="24"/>
              </w:rPr>
              <w:t xml:space="preserve"> Sotsiaalministeeriumiga muudetud. Päästeameti roll piirdub vaid vahetu sunni kohaldamisega. </w:t>
            </w:r>
            <w:proofErr w:type="spellStart"/>
            <w:r w:rsidR="003E0B0A" w:rsidRPr="003E0B0A">
              <w:rPr>
                <w:rFonts w:ascii="Times New Roman" w:eastAsia="Calibri" w:hAnsi="Times New Roman" w:cs="Times New Roman"/>
                <w:sz w:val="24"/>
                <w:szCs w:val="24"/>
              </w:rPr>
              <w:t>KOV-i</w:t>
            </w:r>
            <w:proofErr w:type="spellEnd"/>
            <w:r w:rsidR="003E0B0A" w:rsidRPr="003E0B0A">
              <w:rPr>
                <w:rFonts w:ascii="Times New Roman" w:eastAsia="Calibri" w:hAnsi="Times New Roman" w:cs="Times New Roman"/>
                <w:sz w:val="24"/>
                <w:szCs w:val="24"/>
              </w:rPr>
              <w:t xml:space="preserve"> teatamise vajadus oleneb konkreetsest kaasusest ja olukorrast. </w:t>
            </w:r>
          </w:p>
        </w:tc>
      </w:tr>
      <w:tr w:rsidR="007508D9" w:rsidRPr="00D229AA" w14:paraId="68326371" w14:textId="77777777" w:rsidTr="003A4733">
        <w:trPr>
          <w:trHeight w:val="531"/>
        </w:trPr>
        <w:tc>
          <w:tcPr>
            <w:tcW w:w="9356" w:type="dxa"/>
          </w:tcPr>
          <w:p w14:paraId="360B3203" w14:textId="791421D4" w:rsidR="007508D9" w:rsidRPr="006E5668" w:rsidRDefault="007508D9" w:rsidP="007508D9">
            <w:pPr>
              <w:pStyle w:val="NoSpacing"/>
              <w:rPr>
                <w:rFonts w:cs="Times New Roman"/>
                <w:szCs w:val="24"/>
              </w:rPr>
            </w:pPr>
            <w:r w:rsidRPr="007508D9">
              <w:rPr>
                <w:rFonts w:eastAsia="Calibri" w:cs="Times New Roman"/>
                <w:b/>
                <w:bCs/>
                <w:color w:val="000000"/>
                <w:szCs w:val="24"/>
              </w:rPr>
              <w:t xml:space="preserve">3. </w:t>
            </w:r>
            <w:r w:rsidRPr="007508D9">
              <w:rPr>
                <w:rFonts w:cs="Times New Roman"/>
                <w:szCs w:val="24"/>
              </w:rPr>
              <w:t>Eelnõu paragrahviga 3 täiendatakse karistusseadustikku paragrahviga 278</w:t>
            </w:r>
            <w:r w:rsidRPr="006E5668">
              <w:rPr>
                <w:rFonts w:cs="Times New Roman"/>
                <w:szCs w:val="24"/>
                <w:vertAlign w:val="superscript"/>
              </w:rPr>
              <w:t>1</w:t>
            </w:r>
            <w:r w:rsidRPr="007508D9">
              <w:rPr>
                <w:rFonts w:cs="Times New Roman"/>
                <w:szCs w:val="24"/>
              </w:rPr>
              <w:t>. Sellega nähakse ette uue väärteo koosseisuna karistus vale hädaabiteate teadvalt edastamise eest, millega häiritakse Häirekeskuse tööd. Eelnõu seletuskirjas (lk 41) on märgitud, et: „Selle kohaselt käsitatakse vale hädaabiteatena teadet, mille korral ei järgne Häirekeskuse, Päästeameti, Politsei- ja Piirivalveameti või kiirabi tegevus. Selliste kõnede puhul ei soovi helistaja teavitada abivajadusest, mis on lahendatav abiandjate sekkumise või Häirekeskuse või muu osapoole nõustamisega“. Eelnõu seletuskirja lisa 1 (rakendusakti kavand 1) paragrahvi 1 punkti 3 kohaselt täiendatakse paragrahvi 5 lõikega 4</w:t>
            </w:r>
            <w:r w:rsidRPr="006E5668">
              <w:rPr>
                <w:rFonts w:cs="Times New Roman"/>
                <w:szCs w:val="24"/>
                <w:vertAlign w:val="superscript"/>
              </w:rPr>
              <w:t>1</w:t>
            </w:r>
            <w:r w:rsidRPr="007508D9">
              <w:rPr>
                <w:rFonts w:cs="Times New Roman"/>
                <w:szCs w:val="24"/>
              </w:rPr>
              <w:t xml:space="preserve"> järgmises sõnastuses: „Vale hädaabiteatena käsitatakse teadet, mille korral ei järgne Häirekeskuse, Päästeameti, Politsei- ja Piirivalveameti või kiirabi tegevus.“. Teeme siinkohal ettepaneku muuta </w:t>
            </w:r>
            <w:r w:rsidRPr="00374195">
              <w:rPr>
                <w:rFonts w:cs="Times New Roman"/>
                <w:szCs w:val="24"/>
              </w:rPr>
              <w:t>planeeritava sätte sõnastust ja vastavalt eelnõu seletuskirja ning käsitada vale hädaabiteatena teadet, mille korral ei järgne abivajadusest tulenevat</w:t>
            </w:r>
            <w:r w:rsidRPr="007508D9">
              <w:rPr>
                <w:rFonts w:cs="Times New Roman"/>
                <w:szCs w:val="24"/>
              </w:rPr>
              <w:t xml:space="preserve"> Häirekeskuse</w:t>
            </w:r>
            <w:r w:rsidR="006E5668">
              <w:rPr>
                <w:rFonts w:cs="Times New Roman"/>
                <w:szCs w:val="24"/>
              </w:rPr>
              <w:t>,</w:t>
            </w:r>
            <w:r w:rsidRPr="007508D9">
              <w:rPr>
                <w:rFonts w:cs="Times New Roman"/>
                <w:szCs w:val="24"/>
              </w:rPr>
              <w:t xml:space="preserve"> Päästeameti, Politsei- ja Piirivalveameti või kiirabi tegevust.</w:t>
            </w:r>
          </w:p>
        </w:tc>
        <w:tc>
          <w:tcPr>
            <w:tcW w:w="4821" w:type="dxa"/>
          </w:tcPr>
          <w:p w14:paraId="648D7FF5" w14:textId="621AC0A5" w:rsidR="007508D9" w:rsidRDefault="00DC3638" w:rsidP="00D229AA">
            <w:pPr>
              <w:jc w:val="both"/>
              <w:rPr>
                <w:rFonts w:ascii="Times New Roman" w:eastAsia="Calibri" w:hAnsi="Times New Roman" w:cs="Times New Roman"/>
                <w:sz w:val="24"/>
                <w:szCs w:val="24"/>
              </w:rPr>
            </w:pPr>
            <w:r w:rsidRPr="00DC3638">
              <w:rPr>
                <w:rFonts w:ascii="Times New Roman" w:eastAsia="Calibri" w:hAnsi="Times New Roman" w:cs="Times New Roman"/>
                <w:b/>
                <w:bCs/>
                <w:sz w:val="24"/>
                <w:szCs w:val="24"/>
              </w:rPr>
              <w:t>Arvesta</w:t>
            </w:r>
            <w:r w:rsidR="00374195">
              <w:rPr>
                <w:rFonts w:ascii="Times New Roman" w:eastAsia="Calibri" w:hAnsi="Times New Roman" w:cs="Times New Roman"/>
                <w:b/>
                <w:bCs/>
                <w:sz w:val="24"/>
                <w:szCs w:val="24"/>
              </w:rPr>
              <w:t>tud.</w:t>
            </w:r>
          </w:p>
          <w:p w14:paraId="2D50AA5C" w14:textId="77777777" w:rsidR="00465322" w:rsidRDefault="00465322" w:rsidP="00D229AA">
            <w:pPr>
              <w:jc w:val="both"/>
              <w:rPr>
                <w:rFonts w:ascii="Times New Roman" w:eastAsia="Calibri" w:hAnsi="Times New Roman" w:cs="Times New Roman"/>
                <w:sz w:val="24"/>
                <w:szCs w:val="24"/>
              </w:rPr>
            </w:pPr>
          </w:p>
          <w:p w14:paraId="668A7188" w14:textId="7F54D72B" w:rsidR="00BF5E1A" w:rsidRPr="00DC3638" w:rsidRDefault="00BF5E1A" w:rsidP="00D229AA">
            <w:pPr>
              <w:jc w:val="both"/>
              <w:rPr>
                <w:rFonts w:ascii="Times New Roman" w:eastAsia="Calibri" w:hAnsi="Times New Roman" w:cs="Times New Roman"/>
                <w:sz w:val="24"/>
                <w:szCs w:val="24"/>
              </w:rPr>
            </w:pPr>
          </w:p>
        </w:tc>
      </w:tr>
      <w:tr w:rsidR="007508D9" w:rsidRPr="00D229AA" w14:paraId="03C9FA5F" w14:textId="77777777" w:rsidTr="003A4733">
        <w:trPr>
          <w:trHeight w:val="531"/>
        </w:trPr>
        <w:tc>
          <w:tcPr>
            <w:tcW w:w="9356" w:type="dxa"/>
          </w:tcPr>
          <w:p w14:paraId="54BC966F" w14:textId="342DF984" w:rsidR="007508D9" w:rsidRPr="006E5668" w:rsidRDefault="007508D9" w:rsidP="007508D9">
            <w:pPr>
              <w:pStyle w:val="NoSpacing"/>
              <w:rPr>
                <w:rFonts w:cs="Times New Roman"/>
                <w:szCs w:val="24"/>
              </w:rPr>
            </w:pPr>
            <w:r w:rsidRPr="007508D9">
              <w:rPr>
                <w:rFonts w:eastAsia="Calibri" w:cs="Times New Roman"/>
                <w:b/>
                <w:bCs/>
                <w:color w:val="000000"/>
                <w:szCs w:val="24"/>
              </w:rPr>
              <w:t xml:space="preserve">4. </w:t>
            </w:r>
            <w:r w:rsidRPr="007508D9">
              <w:rPr>
                <w:rFonts w:cs="Times New Roman"/>
                <w:szCs w:val="24"/>
              </w:rPr>
              <w:t>Eelnõu paragrahv 4 kohaselt muudetakse korrakaitseseaduse paragrahvi 35</w:t>
            </w:r>
            <w:r w:rsidRPr="006E5668">
              <w:rPr>
                <w:rFonts w:cs="Times New Roman"/>
                <w:szCs w:val="24"/>
                <w:vertAlign w:val="superscript"/>
              </w:rPr>
              <w:t>1</w:t>
            </w:r>
            <w:r w:rsidRPr="007508D9">
              <w:rPr>
                <w:rFonts w:cs="Times New Roman"/>
                <w:szCs w:val="24"/>
              </w:rPr>
              <w:t>. Palume viidatud sättes ning vastavalt ka eelnõu seletuskirjas asendada sõnad „abi- ja infonumbril“ sõnaga „riigiinfonumbril“. Muudatuse eesmärk on tagada ühtne terminikasutus. Niisamuti on eelnõu seletuskirjas vastava sätte lõike 1 selgitavas osas kasutatud sõnastust: „/…/ ühtsel riigi infotelefoni numbril 1247/…/“.</w:t>
            </w:r>
          </w:p>
        </w:tc>
        <w:tc>
          <w:tcPr>
            <w:tcW w:w="4821" w:type="dxa"/>
          </w:tcPr>
          <w:p w14:paraId="61E40613" w14:textId="38BCCC79" w:rsidR="007508D9" w:rsidRPr="00F0561C" w:rsidRDefault="00C05303" w:rsidP="00D229AA">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Arvestatud.</w:t>
            </w:r>
          </w:p>
        </w:tc>
      </w:tr>
      <w:tr w:rsidR="00225D9E" w:rsidRPr="00D229AA" w14:paraId="3C786521" w14:textId="77777777" w:rsidTr="00225D9E">
        <w:trPr>
          <w:trHeight w:val="531"/>
        </w:trPr>
        <w:tc>
          <w:tcPr>
            <w:tcW w:w="14177" w:type="dxa"/>
            <w:gridSpan w:val="2"/>
            <w:shd w:val="clear" w:color="auto" w:fill="BFBFBF" w:themeFill="background1" w:themeFillShade="BF"/>
          </w:tcPr>
          <w:p w14:paraId="3AB33D85" w14:textId="78903299" w:rsidR="00225D9E" w:rsidRPr="00225D9E" w:rsidRDefault="00225D9E" w:rsidP="00225D9E">
            <w:pPr>
              <w:jc w:val="center"/>
              <w:rPr>
                <w:rFonts w:ascii="Times New Roman" w:eastAsia="Calibri" w:hAnsi="Times New Roman" w:cs="Times New Roman"/>
                <w:sz w:val="24"/>
                <w:szCs w:val="24"/>
              </w:rPr>
            </w:pPr>
            <w:r w:rsidRPr="00225D9E">
              <w:rPr>
                <w:rFonts w:ascii="Times New Roman" w:eastAsia="Calibri" w:hAnsi="Times New Roman" w:cs="Times New Roman"/>
                <w:b/>
                <w:bCs/>
                <w:sz w:val="24"/>
                <w:szCs w:val="24"/>
              </w:rPr>
              <w:lastRenderedPageBreak/>
              <w:t>Siseministeeriumi infotehnoloogia- ja arenduskeskus</w:t>
            </w:r>
            <w:r>
              <w:rPr>
                <w:rFonts w:ascii="Times New Roman" w:eastAsia="Calibri" w:hAnsi="Times New Roman" w:cs="Times New Roman"/>
                <w:b/>
                <w:bCs/>
                <w:sz w:val="24"/>
                <w:szCs w:val="24"/>
              </w:rPr>
              <w:t xml:space="preserve">, </w:t>
            </w:r>
            <w:r w:rsidRPr="00225D9E">
              <w:rPr>
                <w:rFonts w:ascii="Times New Roman" w:eastAsia="Calibri" w:hAnsi="Times New Roman" w:cs="Times New Roman"/>
                <w:sz w:val="24"/>
                <w:szCs w:val="24"/>
              </w:rPr>
              <w:t>22.05.2025 e-kiri</w:t>
            </w:r>
          </w:p>
          <w:p w14:paraId="4B66A944" w14:textId="0D7DF508" w:rsidR="00225D9E" w:rsidRPr="006E5668" w:rsidRDefault="00225D9E" w:rsidP="006E5668">
            <w:pPr>
              <w:jc w:val="center"/>
              <w:rPr>
                <w:rFonts w:ascii="Times New Roman" w:eastAsia="Calibri" w:hAnsi="Times New Roman" w:cs="Times New Roman"/>
                <w:sz w:val="24"/>
                <w:szCs w:val="24"/>
              </w:rPr>
            </w:pPr>
            <w:r w:rsidRPr="00225D9E">
              <w:rPr>
                <w:rFonts w:ascii="Times New Roman" w:eastAsia="Calibri" w:hAnsi="Times New Roman" w:cs="Times New Roman"/>
                <w:sz w:val="24"/>
                <w:szCs w:val="24"/>
              </w:rPr>
              <w:t>Kontaktisik: Anna-Maria Arras (5380 6052; anna-maria.arras@smit.ee)</w:t>
            </w:r>
          </w:p>
        </w:tc>
      </w:tr>
      <w:tr w:rsidR="00225D9E" w:rsidRPr="00D229AA" w14:paraId="7345CC79" w14:textId="77777777" w:rsidTr="003A4733">
        <w:trPr>
          <w:trHeight w:val="531"/>
        </w:trPr>
        <w:tc>
          <w:tcPr>
            <w:tcW w:w="9356" w:type="dxa"/>
          </w:tcPr>
          <w:p w14:paraId="03F15CE8" w14:textId="77777777" w:rsidR="00225D9E" w:rsidRPr="00225D9E" w:rsidRDefault="00225D9E" w:rsidP="006E5668">
            <w:pPr>
              <w:pStyle w:val="NoSpacing"/>
            </w:pPr>
            <w:r w:rsidRPr="00225D9E">
              <w:t xml:space="preserve">Eelnõuga kavandatavate muudatustega võib </w:t>
            </w:r>
            <w:proofErr w:type="spellStart"/>
            <w:r w:rsidRPr="00225D9E">
              <w:t>SMITile</w:t>
            </w:r>
            <w:proofErr w:type="spellEnd"/>
            <w:r w:rsidRPr="00225D9E">
              <w:t xml:space="preserve"> kaasneda kulusid ja töid, millega seletuskirjas arvestatud ei ole. Eelnõu § 1 punktiga 3 kavandatava muudatusega kaasneb arendustööde vajadus, mida ei ole </w:t>
            </w:r>
            <w:proofErr w:type="spellStart"/>
            <w:r w:rsidRPr="00225D9E">
              <w:t>SMITiga</w:t>
            </w:r>
            <w:proofErr w:type="spellEnd"/>
            <w:r w:rsidRPr="00225D9E">
              <w:t xml:space="preserve"> läbi räägitud, lähtudes eeltoodust ei ole võimalik anda hinnangut, kas muudatusega kaasneb kulu ning kas vajalikud tööd on võimalik teostada 2025. aasta 1. novembriks. </w:t>
            </w:r>
          </w:p>
          <w:p w14:paraId="5D85E016" w14:textId="77777777" w:rsidR="00225D9E" w:rsidRPr="00225D9E" w:rsidRDefault="00225D9E" w:rsidP="006E5668">
            <w:pPr>
              <w:pStyle w:val="NoSpacing"/>
            </w:pPr>
          </w:p>
          <w:p w14:paraId="44CD7548" w14:textId="0D69CEB7" w:rsidR="00225D9E" w:rsidRPr="006E5668" w:rsidRDefault="00225D9E" w:rsidP="006E5668">
            <w:pPr>
              <w:pStyle w:val="NoSpacing"/>
            </w:pPr>
            <w:r w:rsidRPr="00225D9E">
              <w:t xml:space="preserve">Lisaks eeltoodule puudutavad kavandatavad muudatused </w:t>
            </w:r>
            <w:proofErr w:type="spellStart"/>
            <w:r w:rsidRPr="00225D9E">
              <w:t>SMITi</w:t>
            </w:r>
            <w:proofErr w:type="spellEnd"/>
            <w:r w:rsidRPr="00225D9E">
              <w:t xml:space="preserve"> pääste- ja hädaabiteenuste osakonna 2025. aasta tööplaani – käesoleval hetkel tööplaani võimalikke töid planeeritud ei ole. Kuivõrd </w:t>
            </w:r>
            <w:proofErr w:type="spellStart"/>
            <w:r w:rsidRPr="00225D9E">
              <w:t>PäA</w:t>
            </w:r>
            <w:proofErr w:type="spellEnd"/>
            <w:r w:rsidRPr="00225D9E">
              <w:t xml:space="preserve"> ja </w:t>
            </w:r>
            <w:proofErr w:type="spellStart"/>
            <w:r w:rsidRPr="00225D9E">
              <w:t>HäK</w:t>
            </w:r>
            <w:proofErr w:type="spellEnd"/>
            <w:r w:rsidRPr="00225D9E">
              <w:t xml:space="preserve"> konkreetseid töid esitanud ei ole, ei võimalik hinnata muudatustega kaasnevate tööde ja kulude mahtu. </w:t>
            </w:r>
          </w:p>
        </w:tc>
        <w:tc>
          <w:tcPr>
            <w:tcW w:w="4821" w:type="dxa"/>
          </w:tcPr>
          <w:p w14:paraId="5B3D0249" w14:textId="77777777" w:rsidR="00264A2A" w:rsidRPr="005E6CA4" w:rsidRDefault="00264A2A" w:rsidP="00EB3B42">
            <w:pPr>
              <w:jc w:val="both"/>
              <w:rPr>
                <w:rFonts w:ascii="Times New Roman" w:eastAsia="Calibri" w:hAnsi="Times New Roman" w:cs="Times New Roman"/>
                <w:b/>
                <w:bCs/>
                <w:sz w:val="24"/>
                <w:szCs w:val="24"/>
              </w:rPr>
            </w:pPr>
            <w:r w:rsidRPr="005E6CA4">
              <w:rPr>
                <w:rFonts w:ascii="Times New Roman" w:eastAsia="Calibri" w:hAnsi="Times New Roman" w:cs="Times New Roman"/>
                <w:b/>
                <w:bCs/>
                <w:sz w:val="24"/>
                <w:szCs w:val="24"/>
              </w:rPr>
              <w:t>Anname selgituse.</w:t>
            </w:r>
          </w:p>
          <w:p w14:paraId="27B97C79" w14:textId="77777777" w:rsidR="00264A2A" w:rsidRDefault="00264A2A" w:rsidP="00EB3B42">
            <w:pPr>
              <w:jc w:val="both"/>
              <w:rPr>
                <w:rFonts w:ascii="Times New Roman" w:eastAsia="Calibri" w:hAnsi="Times New Roman" w:cs="Times New Roman"/>
                <w:sz w:val="24"/>
                <w:szCs w:val="24"/>
                <w:highlight w:val="yellow"/>
              </w:rPr>
            </w:pPr>
          </w:p>
          <w:p w14:paraId="56D4E0CE" w14:textId="03390C19" w:rsidR="00495907" w:rsidRPr="00030ED7" w:rsidRDefault="00495907" w:rsidP="00495907">
            <w:pPr>
              <w:jc w:val="both"/>
              <w:rPr>
                <w:rFonts w:ascii="Times New Roman" w:eastAsia="Calibri" w:hAnsi="Times New Roman" w:cs="Times New Roman"/>
                <w:sz w:val="24"/>
                <w:szCs w:val="24"/>
              </w:rPr>
            </w:pPr>
            <w:r w:rsidRPr="00495907">
              <w:rPr>
                <w:rFonts w:ascii="Times New Roman" w:eastAsia="Calibri" w:hAnsi="Times New Roman" w:cs="Times New Roman"/>
                <w:sz w:val="24"/>
                <w:szCs w:val="24"/>
              </w:rPr>
              <w:t xml:space="preserve">Antud märkust arutati Häirekeskusega. Häirekeskus märkis, et vajalik lahendus on tegelikult olemas, seega eraldi arendustööde vajadus puudub. </w:t>
            </w:r>
            <w:r w:rsidR="00394D66">
              <w:rPr>
                <w:rFonts w:ascii="Times New Roman" w:eastAsia="Calibri" w:hAnsi="Times New Roman" w:cs="Times New Roman"/>
                <w:sz w:val="24"/>
                <w:szCs w:val="24"/>
              </w:rPr>
              <w:t>Ka SMIT on eeltooduga kursis (kontakt Hipe Israel).</w:t>
            </w:r>
          </w:p>
          <w:p w14:paraId="19191BA2" w14:textId="3654FC3E" w:rsidR="00030ED7" w:rsidRPr="00030ED7" w:rsidRDefault="00030ED7" w:rsidP="00495907">
            <w:pPr>
              <w:jc w:val="both"/>
              <w:rPr>
                <w:rFonts w:ascii="Times New Roman" w:eastAsia="Calibri" w:hAnsi="Times New Roman" w:cs="Times New Roman"/>
                <w:sz w:val="24"/>
                <w:szCs w:val="24"/>
              </w:rPr>
            </w:pPr>
          </w:p>
        </w:tc>
      </w:tr>
      <w:tr w:rsidR="00CF0741" w:rsidRPr="00D229AA" w14:paraId="2A346034" w14:textId="77777777" w:rsidTr="00CF0741">
        <w:trPr>
          <w:trHeight w:val="531"/>
        </w:trPr>
        <w:tc>
          <w:tcPr>
            <w:tcW w:w="14177" w:type="dxa"/>
            <w:gridSpan w:val="2"/>
            <w:shd w:val="clear" w:color="auto" w:fill="BFBFBF" w:themeFill="background1" w:themeFillShade="BF"/>
          </w:tcPr>
          <w:p w14:paraId="119258A1" w14:textId="77777777" w:rsidR="00CF0741" w:rsidRPr="00CF0741" w:rsidRDefault="00CF0741" w:rsidP="00CF0741">
            <w:pPr>
              <w:jc w:val="center"/>
              <w:rPr>
                <w:rFonts w:ascii="Times New Roman" w:eastAsia="Calibri" w:hAnsi="Times New Roman" w:cs="Times New Roman"/>
                <w:sz w:val="24"/>
                <w:szCs w:val="24"/>
              </w:rPr>
            </w:pPr>
            <w:r w:rsidRPr="00CF0741">
              <w:rPr>
                <w:rFonts w:ascii="Times New Roman" w:eastAsia="Calibri" w:hAnsi="Times New Roman" w:cs="Times New Roman"/>
                <w:b/>
                <w:bCs/>
                <w:sz w:val="24"/>
                <w:szCs w:val="24"/>
              </w:rPr>
              <w:t>Sisekaitseakadeemia</w:t>
            </w:r>
            <w:r w:rsidRPr="00CF0741">
              <w:rPr>
                <w:rFonts w:ascii="Times New Roman" w:eastAsia="Calibri" w:hAnsi="Times New Roman" w:cs="Times New Roman"/>
                <w:sz w:val="24"/>
                <w:szCs w:val="24"/>
              </w:rPr>
              <w:t>, 29.05.2025 e-kiri</w:t>
            </w:r>
          </w:p>
          <w:p w14:paraId="23B6785D" w14:textId="3008D8E1" w:rsidR="00CF0741" w:rsidRPr="004A7E34" w:rsidRDefault="00CF0741" w:rsidP="00CF0741">
            <w:pPr>
              <w:jc w:val="center"/>
              <w:rPr>
                <w:rFonts w:ascii="Times New Roman" w:eastAsia="Calibri" w:hAnsi="Times New Roman" w:cs="Times New Roman"/>
                <w:sz w:val="24"/>
                <w:szCs w:val="24"/>
                <w:highlight w:val="yellow"/>
              </w:rPr>
            </w:pPr>
            <w:r w:rsidRPr="00CF0741">
              <w:rPr>
                <w:rFonts w:ascii="Times New Roman" w:eastAsia="Calibri" w:hAnsi="Times New Roman" w:cs="Times New Roman"/>
                <w:sz w:val="24"/>
                <w:szCs w:val="24"/>
              </w:rPr>
              <w:t>Kontaktisik: Gaili Parts (gaili.parts@sisekaitse.ee)</w:t>
            </w:r>
          </w:p>
        </w:tc>
      </w:tr>
      <w:tr w:rsidR="00CF0741" w:rsidRPr="00D229AA" w14:paraId="02B7BEC8" w14:textId="77777777" w:rsidTr="003A4733">
        <w:trPr>
          <w:trHeight w:val="531"/>
        </w:trPr>
        <w:tc>
          <w:tcPr>
            <w:tcW w:w="9356" w:type="dxa"/>
          </w:tcPr>
          <w:p w14:paraId="4DAE2FDF" w14:textId="7B1B6921" w:rsidR="00CF0741" w:rsidRPr="00225D9E" w:rsidRDefault="008B257A" w:rsidP="006E5668">
            <w:pPr>
              <w:pStyle w:val="NoSpacing"/>
            </w:pPr>
            <w:r>
              <w:t>Olete akadeemiale edastanud päästeseaduse ja teiste seaduste muutmise seaduse eelnõu. Palume kaaluda võimalust sätestada Sisekaitseakadeemiale õigus saada andmeid hädaabiteadete andmekogust, sh hädaabikõnede salvestisi, õppematerjalide väljatöötamiseks. Akadeemial võiks olla õigus kasutada hädaabikõnede salvestisi (</w:t>
            </w:r>
            <w:proofErr w:type="spellStart"/>
            <w:r>
              <w:t>umbisikustatult</w:t>
            </w:r>
            <w:proofErr w:type="spellEnd"/>
            <w:r>
              <w:t xml:space="preserve">) õppetöö läbiviimiseks ja õppematerjalide välja töötamiseks. </w:t>
            </w:r>
          </w:p>
        </w:tc>
        <w:tc>
          <w:tcPr>
            <w:tcW w:w="4821" w:type="dxa"/>
          </w:tcPr>
          <w:p w14:paraId="69F047EA" w14:textId="367CB4C4" w:rsidR="00CF0741" w:rsidRPr="008163DF" w:rsidRDefault="008163DF" w:rsidP="008163DF">
            <w:pPr>
              <w:pStyle w:val="NoSpacing"/>
              <w:rPr>
                <w:b/>
                <w:bCs/>
              </w:rPr>
            </w:pPr>
            <w:r w:rsidRPr="008163DF">
              <w:rPr>
                <w:b/>
                <w:bCs/>
              </w:rPr>
              <w:t>Anname selgituse.</w:t>
            </w:r>
          </w:p>
          <w:p w14:paraId="4CFFC9C8" w14:textId="77777777" w:rsidR="008163DF" w:rsidRDefault="008163DF" w:rsidP="008163DF">
            <w:pPr>
              <w:pStyle w:val="NoSpacing"/>
            </w:pPr>
            <w:r>
              <w:t>Kehtiva praktika kohaselt</w:t>
            </w:r>
            <w:r w:rsidRPr="008163DF">
              <w:t xml:space="preserve"> annab</w:t>
            </w:r>
            <w:r w:rsidR="00364192" w:rsidRPr="008163DF">
              <w:t xml:space="preserve"> </w:t>
            </w:r>
            <w:r>
              <w:t>Häirekeskus</w:t>
            </w:r>
            <w:r w:rsidR="00364192" w:rsidRPr="008163DF">
              <w:t xml:space="preserve"> </w:t>
            </w:r>
            <w:r>
              <w:t xml:space="preserve">Sisekaitseakadeemiale </w:t>
            </w:r>
            <w:r w:rsidRPr="008163DF">
              <w:t xml:space="preserve">andmeid, sh </w:t>
            </w:r>
            <w:r w:rsidR="00364192" w:rsidRPr="008163DF">
              <w:t xml:space="preserve">salvestisi välja päringupõhiselt ja selle jaoks on sõlmitud koostöölepe. </w:t>
            </w:r>
            <w:r w:rsidRPr="008163DF">
              <w:t xml:space="preserve">Teadaolevalt selline </w:t>
            </w:r>
            <w:r>
              <w:t>lahendus</w:t>
            </w:r>
            <w:r w:rsidRPr="008163DF">
              <w:t xml:space="preserve"> probleeme ei tekita.  </w:t>
            </w:r>
          </w:p>
          <w:p w14:paraId="15E08E29" w14:textId="77777777" w:rsidR="008163DF" w:rsidRDefault="008163DF" w:rsidP="008163DF">
            <w:pPr>
              <w:pStyle w:val="NoSpacing"/>
            </w:pPr>
          </w:p>
          <w:p w14:paraId="2E6F6663" w14:textId="62BA7004" w:rsidR="00364192" w:rsidRPr="008163DF" w:rsidRDefault="008163DF" w:rsidP="008163DF">
            <w:pPr>
              <w:pStyle w:val="NoSpacing"/>
            </w:pPr>
            <w:r w:rsidRPr="008163DF">
              <w:t>Siseministeerium toetab hetkel praktikat, et andmete väljastamine toimuks jätkuvalt päringupõhiselt.</w:t>
            </w:r>
            <w:r>
              <w:t xml:space="preserve"> </w:t>
            </w:r>
            <w:r w:rsidRPr="008163DF">
              <w:t>Kui Siseministeerium avab</w:t>
            </w:r>
            <w:r w:rsidR="00364192" w:rsidRPr="008163DF">
              <w:t xml:space="preserve"> HKSOS põhimäärus</w:t>
            </w:r>
            <w:r w:rsidRPr="008163DF">
              <w:t>e</w:t>
            </w:r>
            <w:r w:rsidR="00364192" w:rsidRPr="008163DF">
              <w:t xml:space="preserve"> ligipääsetavuse teemade tõttu</w:t>
            </w:r>
            <w:r w:rsidRPr="008163DF">
              <w:t>, saame SKA ettepaneku vajadusel uuesti läbi kaaluda.</w:t>
            </w:r>
            <w:r w:rsidR="00364192" w:rsidRPr="008163DF">
              <w:t xml:space="preserve"> </w:t>
            </w:r>
          </w:p>
        </w:tc>
      </w:tr>
    </w:tbl>
    <w:p w14:paraId="184A2658" w14:textId="77777777" w:rsidR="00521DBF" w:rsidRDefault="00521DBF"/>
    <w:sectPr w:rsidR="00521DBF" w:rsidSect="00D229AA">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347D" w14:textId="77777777" w:rsidR="00623585" w:rsidRDefault="00623585" w:rsidP="00950FBE">
      <w:pPr>
        <w:spacing w:after="0" w:line="240" w:lineRule="auto"/>
      </w:pPr>
      <w:r>
        <w:separator/>
      </w:r>
    </w:p>
  </w:endnote>
  <w:endnote w:type="continuationSeparator" w:id="0">
    <w:p w14:paraId="4217EA07" w14:textId="77777777" w:rsidR="00623585" w:rsidRDefault="00623585" w:rsidP="00950FBE">
      <w:pPr>
        <w:spacing w:after="0" w:line="240" w:lineRule="auto"/>
      </w:pPr>
      <w:r>
        <w:continuationSeparator/>
      </w:r>
    </w:p>
  </w:endnote>
  <w:endnote w:type="continuationNotice" w:id="1">
    <w:p w14:paraId="201CFD10" w14:textId="77777777" w:rsidR="00623585" w:rsidRDefault="00623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268410"/>
      <w:docPartObj>
        <w:docPartGallery w:val="Page Numbers (Bottom of Page)"/>
        <w:docPartUnique/>
      </w:docPartObj>
    </w:sdtPr>
    <w:sdtEndPr/>
    <w:sdtContent>
      <w:p w14:paraId="193C4C31" w14:textId="01200C0B" w:rsidR="00851B50" w:rsidRDefault="00851B50">
        <w:pPr>
          <w:pStyle w:val="Footer"/>
          <w:jc w:val="center"/>
        </w:pPr>
        <w:r>
          <w:fldChar w:fldCharType="begin"/>
        </w:r>
        <w:r>
          <w:instrText>PAGE   \* MERGEFORMAT</w:instrText>
        </w:r>
        <w:r>
          <w:fldChar w:fldCharType="separate"/>
        </w:r>
        <w:r>
          <w:t>2</w:t>
        </w:r>
        <w:r>
          <w:fldChar w:fldCharType="end"/>
        </w:r>
      </w:p>
    </w:sdtContent>
  </w:sdt>
  <w:p w14:paraId="11F16484" w14:textId="77777777" w:rsidR="00851B50" w:rsidRDefault="00851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1C9F" w14:textId="77777777" w:rsidR="00623585" w:rsidRDefault="00623585" w:rsidP="00950FBE">
      <w:pPr>
        <w:spacing w:after="0" w:line="240" w:lineRule="auto"/>
      </w:pPr>
      <w:r>
        <w:separator/>
      </w:r>
    </w:p>
  </w:footnote>
  <w:footnote w:type="continuationSeparator" w:id="0">
    <w:p w14:paraId="38D7F8B2" w14:textId="77777777" w:rsidR="00623585" w:rsidRDefault="00623585" w:rsidP="00950FBE">
      <w:pPr>
        <w:spacing w:after="0" w:line="240" w:lineRule="auto"/>
      </w:pPr>
      <w:r>
        <w:continuationSeparator/>
      </w:r>
    </w:p>
  </w:footnote>
  <w:footnote w:type="continuationNotice" w:id="1">
    <w:p w14:paraId="719C5172" w14:textId="77777777" w:rsidR="00623585" w:rsidRDefault="00623585">
      <w:pPr>
        <w:spacing w:after="0" w:line="240" w:lineRule="auto"/>
      </w:pPr>
    </w:p>
  </w:footnote>
  <w:footnote w:id="2">
    <w:p w14:paraId="5A999F06" w14:textId="0815D5A2" w:rsidR="00BB047B" w:rsidRPr="00B37265" w:rsidRDefault="00BB047B">
      <w:pPr>
        <w:pStyle w:val="FootnoteText"/>
        <w:rPr>
          <w:rFonts w:ascii="Times New Roman" w:hAnsi="Times New Roman" w:cs="Times New Roman"/>
        </w:rPr>
      </w:pPr>
      <w:r w:rsidRPr="00B37265">
        <w:rPr>
          <w:rStyle w:val="FootnoteReference"/>
          <w:rFonts w:ascii="Times New Roman" w:hAnsi="Times New Roman" w:cs="Times New Roman"/>
        </w:rPr>
        <w:footnoteRef/>
      </w:r>
      <w:r w:rsidRPr="00B37265">
        <w:rPr>
          <w:rFonts w:ascii="Times New Roman" w:hAnsi="Times New Roman" w:cs="Times New Roman"/>
        </w:rPr>
        <w:t xml:space="preserve"> </w:t>
      </w:r>
      <w:hyperlink r:id="rId1" w:history="1">
        <w:r w:rsidRPr="00B37265">
          <w:rPr>
            <w:rFonts w:ascii="Times New Roman" w:hAnsi="Times New Roman" w:cs="Times New Roman"/>
            <w:color w:val="0000FF"/>
            <w:kern w:val="2"/>
            <w:u w:val="single"/>
            <w14:ligatures w14:val="standardContextual"/>
          </w:rPr>
          <w:t>Seletuskiri (15).pdf</w:t>
        </w:r>
      </w:hyperlink>
    </w:p>
  </w:footnote>
  <w:footnote w:id="3">
    <w:p w14:paraId="5EE72CD6" w14:textId="77777777" w:rsidR="00873279" w:rsidRPr="00580AD8" w:rsidRDefault="00873279" w:rsidP="00873279">
      <w:pPr>
        <w:pStyle w:val="FootnoteText"/>
        <w:rPr>
          <w:rFonts w:ascii="Times New Roman" w:hAnsi="Times New Roman" w:cs="Times New Roman"/>
        </w:rPr>
      </w:pPr>
      <w:r w:rsidRPr="00580AD8">
        <w:rPr>
          <w:rStyle w:val="FootnoteReference"/>
          <w:rFonts w:ascii="Times New Roman" w:hAnsi="Times New Roman" w:cs="Times New Roman"/>
        </w:rPr>
        <w:t>[1]</w:t>
      </w:r>
      <w:r w:rsidRPr="00580AD8">
        <w:rPr>
          <w:rFonts w:ascii="Times New Roman" w:hAnsi="Times New Roman" w:cs="Times New Roman"/>
        </w:rPr>
        <w:t xml:space="preserve"> </w:t>
      </w:r>
      <w:r w:rsidRPr="00580AD8">
        <w:rPr>
          <w:rFonts w:ascii="Times New Roman" w:hAnsi="Times New Roman" w:cs="Times New Roman"/>
        </w:rPr>
        <w:t>Kättesaadav: https://www.justdigi.ee/sites/default/files/documents/2025-05/Halduskoormuse%20tasakaalustamise%20reegli%20rakendamise%20juhis.pdf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2EC"/>
    <w:multiLevelType w:val="hybridMultilevel"/>
    <w:tmpl w:val="4AB468C8"/>
    <w:lvl w:ilvl="0" w:tplc="1CD2EA90">
      <w:start w:val="1"/>
      <w:numFmt w:val="decimal"/>
      <w:lvlText w:val="%1."/>
      <w:lvlJc w:val="left"/>
      <w:pPr>
        <w:ind w:left="720" w:hanging="36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DA21FEF"/>
    <w:multiLevelType w:val="hybridMultilevel"/>
    <w:tmpl w:val="B6E4D598"/>
    <w:lvl w:ilvl="0" w:tplc="98266E30">
      <w:numFmt w:val="bullet"/>
      <w:lvlText w:val="-"/>
      <w:lvlJc w:val="left"/>
      <w:pPr>
        <w:ind w:left="1080" w:hanging="360"/>
      </w:pPr>
      <w:rPr>
        <w:rFonts w:ascii="Arial" w:eastAsia="Times New Roman" w:hAnsi="Arial" w:cs="Arial"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2" w15:restartNumberingAfterBreak="0">
    <w:nsid w:val="11D555B3"/>
    <w:multiLevelType w:val="hybridMultilevel"/>
    <w:tmpl w:val="46FA6136"/>
    <w:lvl w:ilvl="0" w:tplc="DB000A74">
      <w:start w:val="16"/>
      <w:numFmt w:val="decimal"/>
      <w:lvlText w:val="%1."/>
      <w:lvlJc w:val="lef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14B46E38"/>
    <w:multiLevelType w:val="hybridMultilevel"/>
    <w:tmpl w:val="4AB468C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FC2F7B"/>
    <w:multiLevelType w:val="hybridMultilevel"/>
    <w:tmpl w:val="7FFC8F30"/>
    <w:lvl w:ilvl="0" w:tplc="0425000F">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50D2360"/>
    <w:multiLevelType w:val="hybridMultilevel"/>
    <w:tmpl w:val="A69EA800"/>
    <w:lvl w:ilvl="0" w:tplc="96BE9472">
      <w:start w:val="1"/>
      <w:numFmt w:val="decimal"/>
      <w:lvlText w:val="%1."/>
      <w:lvlJc w:val="left"/>
      <w:pPr>
        <w:ind w:left="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3AC3B4">
      <w:start w:val="1"/>
      <w:numFmt w:val="lowerLetter"/>
      <w:lvlText w:val="%2"/>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A04A7C">
      <w:start w:val="1"/>
      <w:numFmt w:val="lowerRoman"/>
      <w:lvlText w:val="%3"/>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EBE3C">
      <w:start w:val="1"/>
      <w:numFmt w:val="decimal"/>
      <w:lvlText w:val="%4"/>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0C1EE">
      <w:start w:val="1"/>
      <w:numFmt w:val="lowerLetter"/>
      <w:lvlText w:val="%5"/>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C6D9A">
      <w:start w:val="1"/>
      <w:numFmt w:val="lowerRoman"/>
      <w:lvlText w:val="%6"/>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E5546">
      <w:start w:val="1"/>
      <w:numFmt w:val="decimal"/>
      <w:lvlText w:val="%7"/>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E81B4A">
      <w:start w:val="1"/>
      <w:numFmt w:val="lowerLetter"/>
      <w:lvlText w:val="%8"/>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02FF0">
      <w:start w:val="1"/>
      <w:numFmt w:val="lowerRoman"/>
      <w:lvlText w:val="%9"/>
      <w:lvlJc w:val="left"/>
      <w:pPr>
        <w:ind w:left="6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E81C92"/>
    <w:multiLevelType w:val="hybridMultilevel"/>
    <w:tmpl w:val="133E7E1C"/>
    <w:lvl w:ilvl="0" w:tplc="767038D8">
      <w:start w:val="1"/>
      <w:numFmt w:val="decimal"/>
      <w:lvlText w:val="%1."/>
      <w:lvlJc w:val="left"/>
      <w:pPr>
        <w:ind w:left="720" w:hanging="36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3AB327BB"/>
    <w:multiLevelType w:val="hybridMultilevel"/>
    <w:tmpl w:val="C4D23E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9F77AC"/>
    <w:multiLevelType w:val="hybridMultilevel"/>
    <w:tmpl w:val="C50013E6"/>
    <w:lvl w:ilvl="0" w:tplc="AE3CA3B2">
      <w:start w:val="1"/>
      <w:numFmt w:val="bullet"/>
      <w:lvlText w:val=""/>
      <w:lvlJc w:val="left"/>
      <w:pPr>
        <w:ind w:left="720" w:hanging="360"/>
      </w:pPr>
      <w:rPr>
        <w:rFonts w:ascii="Symbol" w:hAnsi="Symbol"/>
      </w:rPr>
    </w:lvl>
    <w:lvl w:ilvl="1" w:tplc="7BE2E8F6">
      <w:start w:val="1"/>
      <w:numFmt w:val="bullet"/>
      <w:lvlText w:val=""/>
      <w:lvlJc w:val="left"/>
      <w:pPr>
        <w:ind w:left="720" w:hanging="360"/>
      </w:pPr>
      <w:rPr>
        <w:rFonts w:ascii="Symbol" w:hAnsi="Symbol"/>
      </w:rPr>
    </w:lvl>
    <w:lvl w:ilvl="2" w:tplc="D73A42E0">
      <w:start w:val="1"/>
      <w:numFmt w:val="bullet"/>
      <w:lvlText w:val=""/>
      <w:lvlJc w:val="left"/>
      <w:pPr>
        <w:ind w:left="720" w:hanging="360"/>
      </w:pPr>
      <w:rPr>
        <w:rFonts w:ascii="Symbol" w:hAnsi="Symbol"/>
      </w:rPr>
    </w:lvl>
    <w:lvl w:ilvl="3" w:tplc="114CF69A">
      <w:start w:val="1"/>
      <w:numFmt w:val="bullet"/>
      <w:lvlText w:val=""/>
      <w:lvlJc w:val="left"/>
      <w:pPr>
        <w:ind w:left="720" w:hanging="360"/>
      </w:pPr>
      <w:rPr>
        <w:rFonts w:ascii="Symbol" w:hAnsi="Symbol"/>
      </w:rPr>
    </w:lvl>
    <w:lvl w:ilvl="4" w:tplc="F7EEEF24">
      <w:start w:val="1"/>
      <w:numFmt w:val="bullet"/>
      <w:lvlText w:val=""/>
      <w:lvlJc w:val="left"/>
      <w:pPr>
        <w:ind w:left="720" w:hanging="360"/>
      </w:pPr>
      <w:rPr>
        <w:rFonts w:ascii="Symbol" w:hAnsi="Symbol"/>
      </w:rPr>
    </w:lvl>
    <w:lvl w:ilvl="5" w:tplc="C8C493CA">
      <w:start w:val="1"/>
      <w:numFmt w:val="bullet"/>
      <w:lvlText w:val=""/>
      <w:lvlJc w:val="left"/>
      <w:pPr>
        <w:ind w:left="720" w:hanging="360"/>
      </w:pPr>
      <w:rPr>
        <w:rFonts w:ascii="Symbol" w:hAnsi="Symbol"/>
      </w:rPr>
    </w:lvl>
    <w:lvl w:ilvl="6" w:tplc="55B43710">
      <w:start w:val="1"/>
      <w:numFmt w:val="bullet"/>
      <w:lvlText w:val=""/>
      <w:lvlJc w:val="left"/>
      <w:pPr>
        <w:ind w:left="720" w:hanging="360"/>
      </w:pPr>
      <w:rPr>
        <w:rFonts w:ascii="Symbol" w:hAnsi="Symbol"/>
      </w:rPr>
    </w:lvl>
    <w:lvl w:ilvl="7" w:tplc="C81A24C8">
      <w:start w:val="1"/>
      <w:numFmt w:val="bullet"/>
      <w:lvlText w:val=""/>
      <w:lvlJc w:val="left"/>
      <w:pPr>
        <w:ind w:left="720" w:hanging="360"/>
      </w:pPr>
      <w:rPr>
        <w:rFonts w:ascii="Symbol" w:hAnsi="Symbol"/>
      </w:rPr>
    </w:lvl>
    <w:lvl w:ilvl="8" w:tplc="50DEEF10">
      <w:start w:val="1"/>
      <w:numFmt w:val="bullet"/>
      <w:lvlText w:val=""/>
      <w:lvlJc w:val="left"/>
      <w:pPr>
        <w:ind w:left="720" w:hanging="360"/>
      </w:pPr>
      <w:rPr>
        <w:rFonts w:ascii="Symbol" w:hAnsi="Symbol"/>
      </w:rPr>
    </w:lvl>
  </w:abstractNum>
  <w:abstractNum w:abstractNumId="9" w15:restartNumberingAfterBreak="0">
    <w:nsid w:val="411C170E"/>
    <w:multiLevelType w:val="hybridMultilevel"/>
    <w:tmpl w:val="2E4679D4"/>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FDB52A9"/>
    <w:multiLevelType w:val="hybridMultilevel"/>
    <w:tmpl w:val="F9D88B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9C80C5C"/>
    <w:multiLevelType w:val="hybridMultilevel"/>
    <w:tmpl w:val="67D021C6"/>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D6C474F"/>
    <w:multiLevelType w:val="hybridMultilevel"/>
    <w:tmpl w:val="E0EEBB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C932FC"/>
    <w:multiLevelType w:val="hybridMultilevel"/>
    <w:tmpl w:val="75BE9CDC"/>
    <w:lvl w:ilvl="0" w:tplc="1BC6DF82">
      <w:start w:val="1"/>
      <w:numFmt w:val="decimal"/>
      <w:lvlText w:val="%1)"/>
      <w:lvlJc w:val="left"/>
      <w:pPr>
        <w:ind w:left="720" w:hanging="360"/>
      </w:pPr>
    </w:lvl>
    <w:lvl w:ilvl="1" w:tplc="2E5CDF72">
      <w:start w:val="1"/>
      <w:numFmt w:val="decimal"/>
      <w:lvlText w:val="%2)"/>
      <w:lvlJc w:val="left"/>
      <w:pPr>
        <w:ind w:left="720" w:hanging="360"/>
      </w:pPr>
    </w:lvl>
    <w:lvl w:ilvl="2" w:tplc="B7DCE68E">
      <w:start w:val="1"/>
      <w:numFmt w:val="decimal"/>
      <w:lvlText w:val="%3)"/>
      <w:lvlJc w:val="left"/>
      <w:pPr>
        <w:ind w:left="720" w:hanging="360"/>
      </w:pPr>
    </w:lvl>
    <w:lvl w:ilvl="3" w:tplc="94748A0C">
      <w:start w:val="1"/>
      <w:numFmt w:val="decimal"/>
      <w:lvlText w:val="%4)"/>
      <w:lvlJc w:val="left"/>
      <w:pPr>
        <w:ind w:left="720" w:hanging="360"/>
      </w:pPr>
    </w:lvl>
    <w:lvl w:ilvl="4" w:tplc="6C1CF040">
      <w:start w:val="1"/>
      <w:numFmt w:val="decimal"/>
      <w:lvlText w:val="%5)"/>
      <w:lvlJc w:val="left"/>
      <w:pPr>
        <w:ind w:left="720" w:hanging="360"/>
      </w:pPr>
    </w:lvl>
    <w:lvl w:ilvl="5" w:tplc="9112F468">
      <w:start w:val="1"/>
      <w:numFmt w:val="decimal"/>
      <w:lvlText w:val="%6)"/>
      <w:lvlJc w:val="left"/>
      <w:pPr>
        <w:ind w:left="720" w:hanging="360"/>
      </w:pPr>
    </w:lvl>
    <w:lvl w:ilvl="6" w:tplc="CEBEDDC8">
      <w:start w:val="1"/>
      <w:numFmt w:val="decimal"/>
      <w:lvlText w:val="%7)"/>
      <w:lvlJc w:val="left"/>
      <w:pPr>
        <w:ind w:left="720" w:hanging="360"/>
      </w:pPr>
    </w:lvl>
    <w:lvl w:ilvl="7" w:tplc="D47E89B8">
      <w:start w:val="1"/>
      <w:numFmt w:val="decimal"/>
      <w:lvlText w:val="%8)"/>
      <w:lvlJc w:val="left"/>
      <w:pPr>
        <w:ind w:left="720" w:hanging="360"/>
      </w:pPr>
    </w:lvl>
    <w:lvl w:ilvl="8" w:tplc="C3E0E3F0">
      <w:start w:val="1"/>
      <w:numFmt w:val="decimal"/>
      <w:lvlText w:val="%9)"/>
      <w:lvlJc w:val="left"/>
      <w:pPr>
        <w:ind w:left="720" w:hanging="360"/>
      </w:pPr>
    </w:lvl>
  </w:abstractNum>
  <w:abstractNum w:abstractNumId="14" w15:restartNumberingAfterBreak="0">
    <w:nsid w:val="5F1F665D"/>
    <w:multiLevelType w:val="hybridMultilevel"/>
    <w:tmpl w:val="FF1461C6"/>
    <w:lvl w:ilvl="0" w:tplc="DA64B128">
      <w:start w:val="2"/>
      <w:numFmt w:val="bullet"/>
      <w:lvlText w:val="-"/>
      <w:lvlJc w:val="left"/>
      <w:pPr>
        <w:ind w:left="420" w:hanging="360"/>
      </w:pPr>
      <w:rPr>
        <w:rFonts w:ascii="Times New Roman" w:eastAsia="Times New Roman" w:hAnsi="Times New Roman" w:cs="Times New Roman" w:hint="default"/>
      </w:rPr>
    </w:lvl>
    <w:lvl w:ilvl="1" w:tplc="04250003">
      <w:start w:val="1"/>
      <w:numFmt w:val="bullet"/>
      <w:lvlText w:val="o"/>
      <w:lvlJc w:val="left"/>
      <w:pPr>
        <w:ind w:left="1140" w:hanging="360"/>
      </w:pPr>
      <w:rPr>
        <w:rFonts w:ascii="Courier New" w:hAnsi="Courier New" w:cs="Courier New" w:hint="default"/>
      </w:rPr>
    </w:lvl>
    <w:lvl w:ilvl="2" w:tplc="04250005">
      <w:start w:val="1"/>
      <w:numFmt w:val="bullet"/>
      <w:lvlText w:val=""/>
      <w:lvlJc w:val="left"/>
      <w:pPr>
        <w:ind w:left="1860" w:hanging="360"/>
      </w:pPr>
      <w:rPr>
        <w:rFonts w:ascii="Wingdings" w:hAnsi="Wingdings" w:hint="default"/>
      </w:rPr>
    </w:lvl>
    <w:lvl w:ilvl="3" w:tplc="04250001">
      <w:start w:val="1"/>
      <w:numFmt w:val="bullet"/>
      <w:lvlText w:val=""/>
      <w:lvlJc w:val="left"/>
      <w:pPr>
        <w:ind w:left="2580" w:hanging="360"/>
      </w:pPr>
      <w:rPr>
        <w:rFonts w:ascii="Symbol" w:hAnsi="Symbol" w:hint="default"/>
      </w:rPr>
    </w:lvl>
    <w:lvl w:ilvl="4" w:tplc="04250003">
      <w:start w:val="1"/>
      <w:numFmt w:val="bullet"/>
      <w:lvlText w:val="o"/>
      <w:lvlJc w:val="left"/>
      <w:pPr>
        <w:ind w:left="3300" w:hanging="360"/>
      </w:pPr>
      <w:rPr>
        <w:rFonts w:ascii="Courier New" w:hAnsi="Courier New" w:cs="Courier New" w:hint="default"/>
      </w:rPr>
    </w:lvl>
    <w:lvl w:ilvl="5" w:tplc="04250005">
      <w:start w:val="1"/>
      <w:numFmt w:val="bullet"/>
      <w:lvlText w:val=""/>
      <w:lvlJc w:val="left"/>
      <w:pPr>
        <w:ind w:left="4020" w:hanging="360"/>
      </w:pPr>
      <w:rPr>
        <w:rFonts w:ascii="Wingdings" w:hAnsi="Wingdings" w:hint="default"/>
      </w:rPr>
    </w:lvl>
    <w:lvl w:ilvl="6" w:tplc="04250001">
      <w:start w:val="1"/>
      <w:numFmt w:val="bullet"/>
      <w:lvlText w:val=""/>
      <w:lvlJc w:val="left"/>
      <w:pPr>
        <w:ind w:left="4740" w:hanging="360"/>
      </w:pPr>
      <w:rPr>
        <w:rFonts w:ascii="Symbol" w:hAnsi="Symbol" w:hint="default"/>
      </w:rPr>
    </w:lvl>
    <w:lvl w:ilvl="7" w:tplc="04250003">
      <w:start w:val="1"/>
      <w:numFmt w:val="bullet"/>
      <w:lvlText w:val="o"/>
      <w:lvlJc w:val="left"/>
      <w:pPr>
        <w:ind w:left="5460" w:hanging="360"/>
      </w:pPr>
      <w:rPr>
        <w:rFonts w:ascii="Courier New" w:hAnsi="Courier New" w:cs="Courier New" w:hint="default"/>
      </w:rPr>
    </w:lvl>
    <w:lvl w:ilvl="8" w:tplc="04250005">
      <w:start w:val="1"/>
      <w:numFmt w:val="bullet"/>
      <w:lvlText w:val=""/>
      <w:lvlJc w:val="left"/>
      <w:pPr>
        <w:ind w:left="6180" w:hanging="360"/>
      </w:pPr>
      <w:rPr>
        <w:rFonts w:ascii="Wingdings" w:hAnsi="Wingdings" w:hint="default"/>
      </w:rPr>
    </w:lvl>
  </w:abstractNum>
  <w:abstractNum w:abstractNumId="15" w15:restartNumberingAfterBreak="0">
    <w:nsid w:val="702506E7"/>
    <w:multiLevelType w:val="hybridMultilevel"/>
    <w:tmpl w:val="E3C0FF8C"/>
    <w:lvl w:ilvl="0" w:tplc="6CB4D344">
      <w:start w:val="1"/>
      <w:numFmt w:val="decimal"/>
      <w:lvlText w:val="(%1)"/>
      <w:lvlJc w:val="left"/>
      <w:pPr>
        <w:ind w:left="720" w:hanging="360"/>
      </w:pPr>
      <w:rPr>
        <w:rFonts w:hint="default"/>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5337AAC"/>
    <w:multiLevelType w:val="hybridMultilevel"/>
    <w:tmpl w:val="4D88C132"/>
    <w:lvl w:ilvl="0" w:tplc="6AB89492">
      <w:start w:val="1"/>
      <w:numFmt w:val="decimal"/>
      <w:lvlText w:val="(%1)"/>
      <w:lvlJc w:val="left"/>
      <w:pPr>
        <w:ind w:left="1141" w:hanging="360"/>
      </w:pPr>
      <w:rPr>
        <w:rFonts w:hint="default"/>
      </w:rPr>
    </w:lvl>
    <w:lvl w:ilvl="1" w:tplc="04250019" w:tentative="1">
      <w:start w:val="1"/>
      <w:numFmt w:val="lowerLetter"/>
      <w:lvlText w:val="%2."/>
      <w:lvlJc w:val="left"/>
      <w:pPr>
        <w:ind w:left="1861" w:hanging="360"/>
      </w:pPr>
    </w:lvl>
    <w:lvl w:ilvl="2" w:tplc="0425001B" w:tentative="1">
      <w:start w:val="1"/>
      <w:numFmt w:val="lowerRoman"/>
      <w:lvlText w:val="%3."/>
      <w:lvlJc w:val="right"/>
      <w:pPr>
        <w:ind w:left="2581" w:hanging="180"/>
      </w:pPr>
    </w:lvl>
    <w:lvl w:ilvl="3" w:tplc="0425000F" w:tentative="1">
      <w:start w:val="1"/>
      <w:numFmt w:val="decimal"/>
      <w:lvlText w:val="%4."/>
      <w:lvlJc w:val="left"/>
      <w:pPr>
        <w:ind w:left="3301" w:hanging="360"/>
      </w:pPr>
    </w:lvl>
    <w:lvl w:ilvl="4" w:tplc="04250019" w:tentative="1">
      <w:start w:val="1"/>
      <w:numFmt w:val="lowerLetter"/>
      <w:lvlText w:val="%5."/>
      <w:lvlJc w:val="left"/>
      <w:pPr>
        <w:ind w:left="4021" w:hanging="360"/>
      </w:pPr>
    </w:lvl>
    <w:lvl w:ilvl="5" w:tplc="0425001B" w:tentative="1">
      <w:start w:val="1"/>
      <w:numFmt w:val="lowerRoman"/>
      <w:lvlText w:val="%6."/>
      <w:lvlJc w:val="right"/>
      <w:pPr>
        <w:ind w:left="4741" w:hanging="180"/>
      </w:pPr>
    </w:lvl>
    <w:lvl w:ilvl="6" w:tplc="0425000F" w:tentative="1">
      <w:start w:val="1"/>
      <w:numFmt w:val="decimal"/>
      <w:lvlText w:val="%7."/>
      <w:lvlJc w:val="left"/>
      <w:pPr>
        <w:ind w:left="5461" w:hanging="360"/>
      </w:pPr>
    </w:lvl>
    <w:lvl w:ilvl="7" w:tplc="04250019" w:tentative="1">
      <w:start w:val="1"/>
      <w:numFmt w:val="lowerLetter"/>
      <w:lvlText w:val="%8."/>
      <w:lvlJc w:val="left"/>
      <w:pPr>
        <w:ind w:left="6181" w:hanging="360"/>
      </w:pPr>
    </w:lvl>
    <w:lvl w:ilvl="8" w:tplc="0425001B" w:tentative="1">
      <w:start w:val="1"/>
      <w:numFmt w:val="lowerRoman"/>
      <w:lvlText w:val="%9."/>
      <w:lvlJc w:val="right"/>
      <w:pPr>
        <w:ind w:left="6901" w:hanging="180"/>
      </w:pPr>
    </w:lvl>
  </w:abstractNum>
  <w:abstractNum w:abstractNumId="17" w15:restartNumberingAfterBreak="0">
    <w:nsid w:val="786E5F2E"/>
    <w:multiLevelType w:val="hybridMultilevel"/>
    <w:tmpl w:val="4AB468C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94781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490708">
    <w:abstractNumId w:val="0"/>
  </w:num>
  <w:num w:numId="3" w16cid:durableId="725567839">
    <w:abstractNumId w:val="17"/>
  </w:num>
  <w:num w:numId="4" w16cid:durableId="769162905">
    <w:abstractNumId w:val="3"/>
  </w:num>
  <w:num w:numId="5" w16cid:durableId="2008286087">
    <w:abstractNumId w:val="14"/>
  </w:num>
  <w:num w:numId="6" w16cid:durableId="1477379658">
    <w:abstractNumId w:val="10"/>
  </w:num>
  <w:num w:numId="7" w16cid:durableId="1949507828">
    <w:abstractNumId w:val="8"/>
  </w:num>
  <w:num w:numId="8" w16cid:durableId="456026548">
    <w:abstractNumId w:val="7"/>
  </w:num>
  <w:num w:numId="9" w16cid:durableId="1314599268">
    <w:abstractNumId w:val="5"/>
  </w:num>
  <w:num w:numId="10" w16cid:durableId="348409238">
    <w:abstractNumId w:val="16"/>
  </w:num>
  <w:num w:numId="11" w16cid:durableId="936601948">
    <w:abstractNumId w:val="4"/>
  </w:num>
  <w:num w:numId="12" w16cid:durableId="206993770">
    <w:abstractNumId w:val="9"/>
  </w:num>
  <w:num w:numId="13" w16cid:durableId="837113762">
    <w:abstractNumId w:val="11"/>
  </w:num>
  <w:num w:numId="14" w16cid:durableId="1844972675">
    <w:abstractNumId w:val="15"/>
  </w:num>
  <w:num w:numId="15" w16cid:durableId="1276450702">
    <w:abstractNumId w:val="12"/>
  </w:num>
  <w:num w:numId="16" w16cid:durableId="1491478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5450515">
    <w:abstractNumId w:val="1"/>
  </w:num>
  <w:num w:numId="18" w16cid:durableId="1227255774">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5031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DA"/>
    <w:rsid w:val="000006BD"/>
    <w:rsid w:val="00001A32"/>
    <w:rsid w:val="000069C4"/>
    <w:rsid w:val="0000764C"/>
    <w:rsid w:val="00007733"/>
    <w:rsid w:val="00007C20"/>
    <w:rsid w:val="00020D03"/>
    <w:rsid w:val="00021476"/>
    <w:rsid w:val="000219DB"/>
    <w:rsid w:val="00021D73"/>
    <w:rsid w:val="00024AAF"/>
    <w:rsid w:val="00027BBB"/>
    <w:rsid w:val="00030ED7"/>
    <w:rsid w:val="00034CCA"/>
    <w:rsid w:val="00034E8A"/>
    <w:rsid w:val="000413B1"/>
    <w:rsid w:val="00043A92"/>
    <w:rsid w:val="00046072"/>
    <w:rsid w:val="000558D6"/>
    <w:rsid w:val="00064C92"/>
    <w:rsid w:val="00070A9D"/>
    <w:rsid w:val="00075148"/>
    <w:rsid w:val="00077499"/>
    <w:rsid w:val="00077746"/>
    <w:rsid w:val="00081AB6"/>
    <w:rsid w:val="00082453"/>
    <w:rsid w:val="00091B4A"/>
    <w:rsid w:val="000929E4"/>
    <w:rsid w:val="00094313"/>
    <w:rsid w:val="00097515"/>
    <w:rsid w:val="00097DCD"/>
    <w:rsid w:val="000A4347"/>
    <w:rsid w:val="000A4652"/>
    <w:rsid w:val="000B71FB"/>
    <w:rsid w:val="000B79F6"/>
    <w:rsid w:val="000C2889"/>
    <w:rsid w:val="000C45A3"/>
    <w:rsid w:val="000C6060"/>
    <w:rsid w:val="000C6276"/>
    <w:rsid w:val="000C6A3C"/>
    <w:rsid w:val="000C72B8"/>
    <w:rsid w:val="000D2707"/>
    <w:rsid w:val="000D3427"/>
    <w:rsid w:val="000F0D25"/>
    <w:rsid w:val="00100CA2"/>
    <w:rsid w:val="001028A8"/>
    <w:rsid w:val="00104F6C"/>
    <w:rsid w:val="00105266"/>
    <w:rsid w:val="00106EBE"/>
    <w:rsid w:val="00113821"/>
    <w:rsid w:val="0011581C"/>
    <w:rsid w:val="001158EA"/>
    <w:rsid w:val="001161C7"/>
    <w:rsid w:val="001200B9"/>
    <w:rsid w:val="00127A8A"/>
    <w:rsid w:val="00133122"/>
    <w:rsid w:val="00144A0D"/>
    <w:rsid w:val="001548EF"/>
    <w:rsid w:val="00156B21"/>
    <w:rsid w:val="00161877"/>
    <w:rsid w:val="0016513F"/>
    <w:rsid w:val="001658A2"/>
    <w:rsid w:val="00165968"/>
    <w:rsid w:val="00166980"/>
    <w:rsid w:val="001725CA"/>
    <w:rsid w:val="00172ADB"/>
    <w:rsid w:val="001834DA"/>
    <w:rsid w:val="00185879"/>
    <w:rsid w:val="001908E5"/>
    <w:rsid w:val="00190BCE"/>
    <w:rsid w:val="00190DBF"/>
    <w:rsid w:val="00193BC6"/>
    <w:rsid w:val="0019437F"/>
    <w:rsid w:val="001944CE"/>
    <w:rsid w:val="00194AEA"/>
    <w:rsid w:val="0019534D"/>
    <w:rsid w:val="0019625A"/>
    <w:rsid w:val="001A1E0F"/>
    <w:rsid w:val="001A51DB"/>
    <w:rsid w:val="001A66B9"/>
    <w:rsid w:val="001A6BF8"/>
    <w:rsid w:val="001A74C4"/>
    <w:rsid w:val="001B3755"/>
    <w:rsid w:val="001B6254"/>
    <w:rsid w:val="001C304A"/>
    <w:rsid w:val="001C718B"/>
    <w:rsid w:val="001D7CE2"/>
    <w:rsid w:val="001E6E87"/>
    <w:rsid w:val="001E6EBB"/>
    <w:rsid w:val="001F2292"/>
    <w:rsid w:val="001F2D19"/>
    <w:rsid w:val="001F44FB"/>
    <w:rsid w:val="00200305"/>
    <w:rsid w:val="00200CF5"/>
    <w:rsid w:val="002012B9"/>
    <w:rsid w:val="0020339B"/>
    <w:rsid w:val="002141EA"/>
    <w:rsid w:val="002171EF"/>
    <w:rsid w:val="0022095D"/>
    <w:rsid w:val="00220EFD"/>
    <w:rsid w:val="00222EF8"/>
    <w:rsid w:val="002232AB"/>
    <w:rsid w:val="002253F6"/>
    <w:rsid w:val="00225D9E"/>
    <w:rsid w:val="00226360"/>
    <w:rsid w:val="00230226"/>
    <w:rsid w:val="002432B4"/>
    <w:rsid w:val="00245C1A"/>
    <w:rsid w:val="00253628"/>
    <w:rsid w:val="00253DD7"/>
    <w:rsid w:val="0025509A"/>
    <w:rsid w:val="00260D00"/>
    <w:rsid w:val="0026278F"/>
    <w:rsid w:val="0026284A"/>
    <w:rsid w:val="00264A2A"/>
    <w:rsid w:val="002663AA"/>
    <w:rsid w:val="002717AB"/>
    <w:rsid w:val="0027528A"/>
    <w:rsid w:val="002813BE"/>
    <w:rsid w:val="00286C25"/>
    <w:rsid w:val="00291FBC"/>
    <w:rsid w:val="00292D15"/>
    <w:rsid w:val="00292F69"/>
    <w:rsid w:val="002A021C"/>
    <w:rsid w:val="002A06A1"/>
    <w:rsid w:val="002A5346"/>
    <w:rsid w:val="002A5914"/>
    <w:rsid w:val="002B00F5"/>
    <w:rsid w:val="002B7F22"/>
    <w:rsid w:val="002C3E8F"/>
    <w:rsid w:val="002D047D"/>
    <w:rsid w:val="002D1BB6"/>
    <w:rsid w:val="002D25F2"/>
    <w:rsid w:val="002D61BD"/>
    <w:rsid w:val="002D7EF6"/>
    <w:rsid w:val="002E1C80"/>
    <w:rsid w:val="002E6B4D"/>
    <w:rsid w:val="002F4521"/>
    <w:rsid w:val="002F505C"/>
    <w:rsid w:val="002F6FDA"/>
    <w:rsid w:val="00301F0E"/>
    <w:rsid w:val="00304322"/>
    <w:rsid w:val="00312DEC"/>
    <w:rsid w:val="00314E21"/>
    <w:rsid w:val="003175C5"/>
    <w:rsid w:val="00320DF4"/>
    <w:rsid w:val="00323F0D"/>
    <w:rsid w:val="00327253"/>
    <w:rsid w:val="0033262C"/>
    <w:rsid w:val="00334ACB"/>
    <w:rsid w:val="00334E53"/>
    <w:rsid w:val="0034719F"/>
    <w:rsid w:val="003504C5"/>
    <w:rsid w:val="00350B4D"/>
    <w:rsid w:val="0035120E"/>
    <w:rsid w:val="00357F94"/>
    <w:rsid w:val="00360F70"/>
    <w:rsid w:val="00363EDE"/>
    <w:rsid w:val="00364192"/>
    <w:rsid w:val="00365484"/>
    <w:rsid w:val="003664CD"/>
    <w:rsid w:val="0036666D"/>
    <w:rsid w:val="00367596"/>
    <w:rsid w:val="00373C13"/>
    <w:rsid w:val="00373F5D"/>
    <w:rsid w:val="00374195"/>
    <w:rsid w:val="0037552E"/>
    <w:rsid w:val="00375F67"/>
    <w:rsid w:val="003810C6"/>
    <w:rsid w:val="003823B6"/>
    <w:rsid w:val="00382E6A"/>
    <w:rsid w:val="00383A9A"/>
    <w:rsid w:val="00394D66"/>
    <w:rsid w:val="00395B60"/>
    <w:rsid w:val="00396F3E"/>
    <w:rsid w:val="003A14D9"/>
    <w:rsid w:val="003A4733"/>
    <w:rsid w:val="003A746C"/>
    <w:rsid w:val="003B27BC"/>
    <w:rsid w:val="003B6D09"/>
    <w:rsid w:val="003B7E4E"/>
    <w:rsid w:val="003C64FB"/>
    <w:rsid w:val="003C7E78"/>
    <w:rsid w:val="003D097B"/>
    <w:rsid w:val="003D128B"/>
    <w:rsid w:val="003D3BBA"/>
    <w:rsid w:val="003D479F"/>
    <w:rsid w:val="003D4B16"/>
    <w:rsid w:val="003D7F3B"/>
    <w:rsid w:val="003E071F"/>
    <w:rsid w:val="003E0B0A"/>
    <w:rsid w:val="003E0FFB"/>
    <w:rsid w:val="003E4450"/>
    <w:rsid w:val="003E4DE4"/>
    <w:rsid w:val="003E5216"/>
    <w:rsid w:val="003F4B09"/>
    <w:rsid w:val="004013FB"/>
    <w:rsid w:val="00403290"/>
    <w:rsid w:val="004050D9"/>
    <w:rsid w:val="00412095"/>
    <w:rsid w:val="00416C69"/>
    <w:rsid w:val="004200F9"/>
    <w:rsid w:val="00422B3F"/>
    <w:rsid w:val="00423023"/>
    <w:rsid w:val="0043204C"/>
    <w:rsid w:val="004337CF"/>
    <w:rsid w:val="00436D7E"/>
    <w:rsid w:val="00437356"/>
    <w:rsid w:val="00437DD6"/>
    <w:rsid w:val="00441A78"/>
    <w:rsid w:val="004443E2"/>
    <w:rsid w:val="004446B8"/>
    <w:rsid w:val="00444B3F"/>
    <w:rsid w:val="00461DC2"/>
    <w:rsid w:val="00465101"/>
    <w:rsid w:val="00465322"/>
    <w:rsid w:val="0046568C"/>
    <w:rsid w:val="004666BC"/>
    <w:rsid w:val="00473B4D"/>
    <w:rsid w:val="004748C0"/>
    <w:rsid w:val="00475FC1"/>
    <w:rsid w:val="0047698A"/>
    <w:rsid w:val="00484C19"/>
    <w:rsid w:val="00484F0C"/>
    <w:rsid w:val="00494F27"/>
    <w:rsid w:val="00495907"/>
    <w:rsid w:val="004A7E34"/>
    <w:rsid w:val="004B2138"/>
    <w:rsid w:val="004B43BB"/>
    <w:rsid w:val="004B70F6"/>
    <w:rsid w:val="004B72D4"/>
    <w:rsid w:val="004B76F1"/>
    <w:rsid w:val="004C0A24"/>
    <w:rsid w:val="004C2837"/>
    <w:rsid w:val="004C63F4"/>
    <w:rsid w:val="004D4CEC"/>
    <w:rsid w:val="004E3822"/>
    <w:rsid w:val="004E5F2E"/>
    <w:rsid w:val="004E6BCE"/>
    <w:rsid w:val="004F1518"/>
    <w:rsid w:val="004F20C2"/>
    <w:rsid w:val="004F329B"/>
    <w:rsid w:val="004F41F7"/>
    <w:rsid w:val="004F6817"/>
    <w:rsid w:val="004F73A6"/>
    <w:rsid w:val="0050173C"/>
    <w:rsid w:val="005038D2"/>
    <w:rsid w:val="00503BA9"/>
    <w:rsid w:val="00504670"/>
    <w:rsid w:val="00504F44"/>
    <w:rsid w:val="00506F3A"/>
    <w:rsid w:val="0050761F"/>
    <w:rsid w:val="00512860"/>
    <w:rsid w:val="00513615"/>
    <w:rsid w:val="00513739"/>
    <w:rsid w:val="0051480C"/>
    <w:rsid w:val="00520087"/>
    <w:rsid w:val="0052096C"/>
    <w:rsid w:val="00521DBF"/>
    <w:rsid w:val="005230A2"/>
    <w:rsid w:val="00524E57"/>
    <w:rsid w:val="005255EF"/>
    <w:rsid w:val="00535B1D"/>
    <w:rsid w:val="005400D7"/>
    <w:rsid w:val="00540E12"/>
    <w:rsid w:val="005507A9"/>
    <w:rsid w:val="0055544A"/>
    <w:rsid w:val="00560FF2"/>
    <w:rsid w:val="00561C3A"/>
    <w:rsid w:val="0056228A"/>
    <w:rsid w:val="00563915"/>
    <w:rsid w:val="00564A99"/>
    <w:rsid w:val="005650C8"/>
    <w:rsid w:val="00565F2C"/>
    <w:rsid w:val="005662A0"/>
    <w:rsid w:val="00575729"/>
    <w:rsid w:val="005802D2"/>
    <w:rsid w:val="00580AD8"/>
    <w:rsid w:val="0058416A"/>
    <w:rsid w:val="00595C7B"/>
    <w:rsid w:val="00595D61"/>
    <w:rsid w:val="00596C2F"/>
    <w:rsid w:val="005A2CFA"/>
    <w:rsid w:val="005A326D"/>
    <w:rsid w:val="005A5C56"/>
    <w:rsid w:val="005A678F"/>
    <w:rsid w:val="005A6FCB"/>
    <w:rsid w:val="005A784E"/>
    <w:rsid w:val="005B4B27"/>
    <w:rsid w:val="005B6B20"/>
    <w:rsid w:val="005B7DF8"/>
    <w:rsid w:val="005C283B"/>
    <w:rsid w:val="005C4225"/>
    <w:rsid w:val="005C53B4"/>
    <w:rsid w:val="005D2CA4"/>
    <w:rsid w:val="005D6FD7"/>
    <w:rsid w:val="005E1101"/>
    <w:rsid w:val="005E630E"/>
    <w:rsid w:val="005E6CA4"/>
    <w:rsid w:val="005F4113"/>
    <w:rsid w:val="00600273"/>
    <w:rsid w:val="006079BC"/>
    <w:rsid w:val="00610246"/>
    <w:rsid w:val="006112BD"/>
    <w:rsid w:val="0061214B"/>
    <w:rsid w:val="006168A1"/>
    <w:rsid w:val="00617A8E"/>
    <w:rsid w:val="00623585"/>
    <w:rsid w:val="0062546B"/>
    <w:rsid w:val="00632B44"/>
    <w:rsid w:val="00634D69"/>
    <w:rsid w:val="006353C2"/>
    <w:rsid w:val="00651CAE"/>
    <w:rsid w:val="00651CE2"/>
    <w:rsid w:val="00653D25"/>
    <w:rsid w:val="00653F04"/>
    <w:rsid w:val="0066127B"/>
    <w:rsid w:val="00662D4F"/>
    <w:rsid w:val="006645BA"/>
    <w:rsid w:val="00667E39"/>
    <w:rsid w:val="00677516"/>
    <w:rsid w:val="006775F7"/>
    <w:rsid w:val="006907AB"/>
    <w:rsid w:val="0069199B"/>
    <w:rsid w:val="006930F6"/>
    <w:rsid w:val="006944A1"/>
    <w:rsid w:val="0069543B"/>
    <w:rsid w:val="006A2DFC"/>
    <w:rsid w:val="006A5064"/>
    <w:rsid w:val="006A5DAB"/>
    <w:rsid w:val="006B2DB0"/>
    <w:rsid w:val="006B5C3B"/>
    <w:rsid w:val="006B6CF6"/>
    <w:rsid w:val="006C0046"/>
    <w:rsid w:val="006C091E"/>
    <w:rsid w:val="006C1DBE"/>
    <w:rsid w:val="006C2F4C"/>
    <w:rsid w:val="006C3CB5"/>
    <w:rsid w:val="006C4977"/>
    <w:rsid w:val="006C59EE"/>
    <w:rsid w:val="006C5DD3"/>
    <w:rsid w:val="006C636E"/>
    <w:rsid w:val="006C6924"/>
    <w:rsid w:val="006C6CC4"/>
    <w:rsid w:val="006D0947"/>
    <w:rsid w:val="006D225D"/>
    <w:rsid w:val="006E4785"/>
    <w:rsid w:val="006E4DC6"/>
    <w:rsid w:val="006E5668"/>
    <w:rsid w:val="006E6A4E"/>
    <w:rsid w:val="006E792D"/>
    <w:rsid w:val="006F51CC"/>
    <w:rsid w:val="006F713B"/>
    <w:rsid w:val="006F74E1"/>
    <w:rsid w:val="00701D59"/>
    <w:rsid w:val="00706F92"/>
    <w:rsid w:val="00710004"/>
    <w:rsid w:val="007103BA"/>
    <w:rsid w:val="0071068E"/>
    <w:rsid w:val="00711D15"/>
    <w:rsid w:val="00715689"/>
    <w:rsid w:val="007168FF"/>
    <w:rsid w:val="00716AD3"/>
    <w:rsid w:val="007203FA"/>
    <w:rsid w:val="007211FA"/>
    <w:rsid w:val="00723728"/>
    <w:rsid w:val="00725A44"/>
    <w:rsid w:val="00727661"/>
    <w:rsid w:val="00730733"/>
    <w:rsid w:val="007363E9"/>
    <w:rsid w:val="00740BBA"/>
    <w:rsid w:val="007416A0"/>
    <w:rsid w:val="007453D9"/>
    <w:rsid w:val="007503C7"/>
    <w:rsid w:val="007508D9"/>
    <w:rsid w:val="0075526A"/>
    <w:rsid w:val="0076278F"/>
    <w:rsid w:val="00763E8C"/>
    <w:rsid w:val="00773523"/>
    <w:rsid w:val="007820BC"/>
    <w:rsid w:val="00793F9B"/>
    <w:rsid w:val="00794ADD"/>
    <w:rsid w:val="00796EDD"/>
    <w:rsid w:val="007A1370"/>
    <w:rsid w:val="007A37D0"/>
    <w:rsid w:val="007A3FB9"/>
    <w:rsid w:val="007A4354"/>
    <w:rsid w:val="007B22D7"/>
    <w:rsid w:val="007B4591"/>
    <w:rsid w:val="007B5450"/>
    <w:rsid w:val="007C3F58"/>
    <w:rsid w:val="007C7032"/>
    <w:rsid w:val="007D1C70"/>
    <w:rsid w:val="007D20C8"/>
    <w:rsid w:val="007D302A"/>
    <w:rsid w:val="007D36CB"/>
    <w:rsid w:val="007D74FA"/>
    <w:rsid w:val="007E0DDD"/>
    <w:rsid w:val="007E17B2"/>
    <w:rsid w:val="007E3ABD"/>
    <w:rsid w:val="007F0157"/>
    <w:rsid w:val="007F2C8B"/>
    <w:rsid w:val="008058DD"/>
    <w:rsid w:val="008117D9"/>
    <w:rsid w:val="00811B77"/>
    <w:rsid w:val="008125DF"/>
    <w:rsid w:val="00812A77"/>
    <w:rsid w:val="008140D9"/>
    <w:rsid w:val="008155AC"/>
    <w:rsid w:val="008163DF"/>
    <w:rsid w:val="0081667A"/>
    <w:rsid w:val="00822515"/>
    <w:rsid w:val="0082429C"/>
    <w:rsid w:val="0082532A"/>
    <w:rsid w:val="00825A5B"/>
    <w:rsid w:val="0082621F"/>
    <w:rsid w:val="008273A6"/>
    <w:rsid w:val="008307DF"/>
    <w:rsid w:val="0083570F"/>
    <w:rsid w:val="0083595E"/>
    <w:rsid w:val="008411B0"/>
    <w:rsid w:val="00841C9D"/>
    <w:rsid w:val="0084650D"/>
    <w:rsid w:val="008509A0"/>
    <w:rsid w:val="00851B50"/>
    <w:rsid w:val="008535A8"/>
    <w:rsid w:val="00864D28"/>
    <w:rsid w:val="008707BF"/>
    <w:rsid w:val="00873279"/>
    <w:rsid w:val="00873EB1"/>
    <w:rsid w:val="00874149"/>
    <w:rsid w:val="008746D4"/>
    <w:rsid w:val="008766C6"/>
    <w:rsid w:val="00880C9A"/>
    <w:rsid w:val="008829A4"/>
    <w:rsid w:val="008863C2"/>
    <w:rsid w:val="00886E6D"/>
    <w:rsid w:val="00895D47"/>
    <w:rsid w:val="008A0969"/>
    <w:rsid w:val="008A2AAE"/>
    <w:rsid w:val="008A3553"/>
    <w:rsid w:val="008A38DC"/>
    <w:rsid w:val="008B0D57"/>
    <w:rsid w:val="008B1473"/>
    <w:rsid w:val="008B257A"/>
    <w:rsid w:val="008B2F8D"/>
    <w:rsid w:val="008B4C77"/>
    <w:rsid w:val="008B5B07"/>
    <w:rsid w:val="008B5CDA"/>
    <w:rsid w:val="008C2510"/>
    <w:rsid w:val="008C4878"/>
    <w:rsid w:val="008D426D"/>
    <w:rsid w:val="008E107A"/>
    <w:rsid w:val="008E280A"/>
    <w:rsid w:val="008E4550"/>
    <w:rsid w:val="008E4AD5"/>
    <w:rsid w:val="008E6150"/>
    <w:rsid w:val="008E656F"/>
    <w:rsid w:val="008E75AA"/>
    <w:rsid w:val="008F0846"/>
    <w:rsid w:val="008F25F2"/>
    <w:rsid w:val="008F6EF8"/>
    <w:rsid w:val="00900692"/>
    <w:rsid w:val="0090221D"/>
    <w:rsid w:val="00903C48"/>
    <w:rsid w:val="009125D6"/>
    <w:rsid w:val="00921693"/>
    <w:rsid w:val="00934EFF"/>
    <w:rsid w:val="00947747"/>
    <w:rsid w:val="00950FBE"/>
    <w:rsid w:val="00955263"/>
    <w:rsid w:val="00955E06"/>
    <w:rsid w:val="00957CA5"/>
    <w:rsid w:val="00961677"/>
    <w:rsid w:val="00967BF0"/>
    <w:rsid w:val="00973065"/>
    <w:rsid w:val="00973A83"/>
    <w:rsid w:val="00980E3C"/>
    <w:rsid w:val="00985762"/>
    <w:rsid w:val="00985B4A"/>
    <w:rsid w:val="00985BE0"/>
    <w:rsid w:val="00994AEF"/>
    <w:rsid w:val="009A1003"/>
    <w:rsid w:val="009A52D4"/>
    <w:rsid w:val="009A5646"/>
    <w:rsid w:val="009A6F1E"/>
    <w:rsid w:val="009A6FB3"/>
    <w:rsid w:val="009B0971"/>
    <w:rsid w:val="009B0CFD"/>
    <w:rsid w:val="009B1AD6"/>
    <w:rsid w:val="009B2CE1"/>
    <w:rsid w:val="009B61C7"/>
    <w:rsid w:val="009B637F"/>
    <w:rsid w:val="009C3F70"/>
    <w:rsid w:val="009C4041"/>
    <w:rsid w:val="009C5A30"/>
    <w:rsid w:val="009C755F"/>
    <w:rsid w:val="009E0852"/>
    <w:rsid w:val="009E168F"/>
    <w:rsid w:val="009E2FFC"/>
    <w:rsid w:val="009E3B79"/>
    <w:rsid w:val="009F67BC"/>
    <w:rsid w:val="009F6B20"/>
    <w:rsid w:val="009F79CF"/>
    <w:rsid w:val="00A004EC"/>
    <w:rsid w:val="00A016DF"/>
    <w:rsid w:val="00A063D9"/>
    <w:rsid w:val="00A12614"/>
    <w:rsid w:val="00A13AF0"/>
    <w:rsid w:val="00A14DC3"/>
    <w:rsid w:val="00A218B9"/>
    <w:rsid w:val="00A24023"/>
    <w:rsid w:val="00A24BAD"/>
    <w:rsid w:val="00A301B4"/>
    <w:rsid w:val="00A3467C"/>
    <w:rsid w:val="00A35871"/>
    <w:rsid w:val="00A40491"/>
    <w:rsid w:val="00A54793"/>
    <w:rsid w:val="00A55B53"/>
    <w:rsid w:val="00A60E0A"/>
    <w:rsid w:val="00A60EEE"/>
    <w:rsid w:val="00A645ED"/>
    <w:rsid w:val="00A66EB9"/>
    <w:rsid w:val="00A719E4"/>
    <w:rsid w:val="00A74CB1"/>
    <w:rsid w:val="00A755C6"/>
    <w:rsid w:val="00A776A7"/>
    <w:rsid w:val="00A7779E"/>
    <w:rsid w:val="00A829E7"/>
    <w:rsid w:val="00A8327E"/>
    <w:rsid w:val="00A84C20"/>
    <w:rsid w:val="00A867FE"/>
    <w:rsid w:val="00A86B39"/>
    <w:rsid w:val="00A90C9B"/>
    <w:rsid w:val="00A93346"/>
    <w:rsid w:val="00A97C6E"/>
    <w:rsid w:val="00AA0126"/>
    <w:rsid w:val="00AA108C"/>
    <w:rsid w:val="00AA3118"/>
    <w:rsid w:val="00AA5087"/>
    <w:rsid w:val="00AB1EC8"/>
    <w:rsid w:val="00AB539F"/>
    <w:rsid w:val="00AC1FCC"/>
    <w:rsid w:val="00AC78DA"/>
    <w:rsid w:val="00AC7FF6"/>
    <w:rsid w:val="00AD2BE5"/>
    <w:rsid w:val="00AD3F78"/>
    <w:rsid w:val="00AD6504"/>
    <w:rsid w:val="00AE0FC9"/>
    <w:rsid w:val="00AE38AF"/>
    <w:rsid w:val="00AE4472"/>
    <w:rsid w:val="00AF040A"/>
    <w:rsid w:val="00AF14AF"/>
    <w:rsid w:val="00AF3E25"/>
    <w:rsid w:val="00B05C1A"/>
    <w:rsid w:val="00B05C52"/>
    <w:rsid w:val="00B07680"/>
    <w:rsid w:val="00B078B7"/>
    <w:rsid w:val="00B10012"/>
    <w:rsid w:val="00B15302"/>
    <w:rsid w:val="00B20E93"/>
    <w:rsid w:val="00B21AB6"/>
    <w:rsid w:val="00B22D06"/>
    <w:rsid w:val="00B234E9"/>
    <w:rsid w:val="00B2428E"/>
    <w:rsid w:val="00B26540"/>
    <w:rsid w:val="00B30E21"/>
    <w:rsid w:val="00B33DBE"/>
    <w:rsid w:val="00B35039"/>
    <w:rsid w:val="00B37265"/>
    <w:rsid w:val="00B40D58"/>
    <w:rsid w:val="00B41E8A"/>
    <w:rsid w:val="00B4623E"/>
    <w:rsid w:val="00B53F9D"/>
    <w:rsid w:val="00B567DB"/>
    <w:rsid w:val="00B63AE9"/>
    <w:rsid w:val="00B66EBE"/>
    <w:rsid w:val="00B722D0"/>
    <w:rsid w:val="00B724D1"/>
    <w:rsid w:val="00B740CE"/>
    <w:rsid w:val="00B741CF"/>
    <w:rsid w:val="00B85C12"/>
    <w:rsid w:val="00B86965"/>
    <w:rsid w:val="00B91C12"/>
    <w:rsid w:val="00B9255B"/>
    <w:rsid w:val="00B926A9"/>
    <w:rsid w:val="00BA2F22"/>
    <w:rsid w:val="00BA5155"/>
    <w:rsid w:val="00BA6889"/>
    <w:rsid w:val="00BB047B"/>
    <w:rsid w:val="00BB103C"/>
    <w:rsid w:val="00BB1554"/>
    <w:rsid w:val="00BC2006"/>
    <w:rsid w:val="00BC24CE"/>
    <w:rsid w:val="00BC6634"/>
    <w:rsid w:val="00BC7BA5"/>
    <w:rsid w:val="00BD2642"/>
    <w:rsid w:val="00BD2FA7"/>
    <w:rsid w:val="00BD6C55"/>
    <w:rsid w:val="00BE31FA"/>
    <w:rsid w:val="00BE40AD"/>
    <w:rsid w:val="00BE6172"/>
    <w:rsid w:val="00BF0F12"/>
    <w:rsid w:val="00BF5B00"/>
    <w:rsid w:val="00BF5E1A"/>
    <w:rsid w:val="00BF76B6"/>
    <w:rsid w:val="00C002D2"/>
    <w:rsid w:val="00C05303"/>
    <w:rsid w:val="00C175DB"/>
    <w:rsid w:val="00C263D8"/>
    <w:rsid w:val="00C27C93"/>
    <w:rsid w:val="00C30611"/>
    <w:rsid w:val="00C368C8"/>
    <w:rsid w:val="00C45490"/>
    <w:rsid w:val="00C45976"/>
    <w:rsid w:val="00C45C5A"/>
    <w:rsid w:val="00C46AEA"/>
    <w:rsid w:val="00C50A03"/>
    <w:rsid w:val="00C5138E"/>
    <w:rsid w:val="00C533F4"/>
    <w:rsid w:val="00C574DE"/>
    <w:rsid w:val="00C72C7C"/>
    <w:rsid w:val="00C768D1"/>
    <w:rsid w:val="00C82B09"/>
    <w:rsid w:val="00C85290"/>
    <w:rsid w:val="00C85EE1"/>
    <w:rsid w:val="00C87861"/>
    <w:rsid w:val="00C90028"/>
    <w:rsid w:val="00C916A0"/>
    <w:rsid w:val="00C91DAE"/>
    <w:rsid w:val="00C9262C"/>
    <w:rsid w:val="00C95E58"/>
    <w:rsid w:val="00C96338"/>
    <w:rsid w:val="00CA29C8"/>
    <w:rsid w:val="00CA2A71"/>
    <w:rsid w:val="00CA56D9"/>
    <w:rsid w:val="00CB2EA6"/>
    <w:rsid w:val="00CB7482"/>
    <w:rsid w:val="00CC0DF9"/>
    <w:rsid w:val="00CC36C6"/>
    <w:rsid w:val="00CC5BF5"/>
    <w:rsid w:val="00CC6E18"/>
    <w:rsid w:val="00CC7A9A"/>
    <w:rsid w:val="00CC7AAA"/>
    <w:rsid w:val="00CD3135"/>
    <w:rsid w:val="00CD4371"/>
    <w:rsid w:val="00CE0C9F"/>
    <w:rsid w:val="00CE10D8"/>
    <w:rsid w:val="00CE423C"/>
    <w:rsid w:val="00CE7651"/>
    <w:rsid w:val="00CF0741"/>
    <w:rsid w:val="00CF34BA"/>
    <w:rsid w:val="00CF4487"/>
    <w:rsid w:val="00CF4D7F"/>
    <w:rsid w:val="00CF58BC"/>
    <w:rsid w:val="00CF7A48"/>
    <w:rsid w:val="00D04D41"/>
    <w:rsid w:val="00D04FED"/>
    <w:rsid w:val="00D06CEB"/>
    <w:rsid w:val="00D12954"/>
    <w:rsid w:val="00D13E01"/>
    <w:rsid w:val="00D15372"/>
    <w:rsid w:val="00D20A29"/>
    <w:rsid w:val="00D229AA"/>
    <w:rsid w:val="00D2591E"/>
    <w:rsid w:val="00D25928"/>
    <w:rsid w:val="00D277E6"/>
    <w:rsid w:val="00D313FA"/>
    <w:rsid w:val="00D3151E"/>
    <w:rsid w:val="00D3713F"/>
    <w:rsid w:val="00D47C0A"/>
    <w:rsid w:val="00D5451D"/>
    <w:rsid w:val="00D628B8"/>
    <w:rsid w:val="00D657EF"/>
    <w:rsid w:val="00D70ADD"/>
    <w:rsid w:val="00D77F40"/>
    <w:rsid w:val="00D81B55"/>
    <w:rsid w:val="00D840A2"/>
    <w:rsid w:val="00D933BC"/>
    <w:rsid w:val="00DA5968"/>
    <w:rsid w:val="00DB60B5"/>
    <w:rsid w:val="00DC2EA6"/>
    <w:rsid w:val="00DC33E3"/>
    <w:rsid w:val="00DC3638"/>
    <w:rsid w:val="00DC4021"/>
    <w:rsid w:val="00DD2C0D"/>
    <w:rsid w:val="00DD4418"/>
    <w:rsid w:val="00DE09E9"/>
    <w:rsid w:val="00DE68A9"/>
    <w:rsid w:val="00DF1C43"/>
    <w:rsid w:val="00DF4DC2"/>
    <w:rsid w:val="00DF7E16"/>
    <w:rsid w:val="00E0158C"/>
    <w:rsid w:val="00E01ED0"/>
    <w:rsid w:val="00E021BA"/>
    <w:rsid w:val="00E031AC"/>
    <w:rsid w:val="00E0379D"/>
    <w:rsid w:val="00E03C18"/>
    <w:rsid w:val="00E1471F"/>
    <w:rsid w:val="00E20507"/>
    <w:rsid w:val="00E2168C"/>
    <w:rsid w:val="00E22C48"/>
    <w:rsid w:val="00E267C4"/>
    <w:rsid w:val="00E304DC"/>
    <w:rsid w:val="00E3287C"/>
    <w:rsid w:val="00E343A3"/>
    <w:rsid w:val="00E35612"/>
    <w:rsid w:val="00E358DB"/>
    <w:rsid w:val="00E45AA4"/>
    <w:rsid w:val="00E45FE9"/>
    <w:rsid w:val="00E5069F"/>
    <w:rsid w:val="00E52F2B"/>
    <w:rsid w:val="00E569E7"/>
    <w:rsid w:val="00E574C7"/>
    <w:rsid w:val="00E615E4"/>
    <w:rsid w:val="00E65474"/>
    <w:rsid w:val="00E65546"/>
    <w:rsid w:val="00E74FFB"/>
    <w:rsid w:val="00E84FE4"/>
    <w:rsid w:val="00E85A6C"/>
    <w:rsid w:val="00E90B0E"/>
    <w:rsid w:val="00EA06F7"/>
    <w:rsid w:val="00EA0C4A"/>
    <w:rsid w:val="00EA21F2"/>
    <w:rsid w:val="00EA3097"/>
    <w:rsid w:val="00EA3460"/>
    <w:rsid w:val="00EB3B42"/>
    <w:rsid w:val="00EB3F4B"/>
    <w:rsid w:val="00EC4992"/>
    <w:rsid w:val="00EC5EA6"/>
    <w:rsid w:val="00ED365D"/>
    <w:rsid w:val="00ED5690"/>
    <w:rsid w:val="00ED6EB1"/>
    <w:rsid w:val="00ED73A8"/>
    <w:rsid w:val="00ED7A87"/>
    <w:rsid w:val="00EE1F6B"/>
    <w:rsid w:val="00EE2773"/>
    <w:rsid w:val="00EE31F9"/>
    <w:rsid w:val="00EE3BB9"/>
    <w:rsid w:val="00EE4E63"/>
    <w:rsid w:val="00EE7215"/>
    <w:rsid w:val="00EE7B1B"/>
    <w:rsid w:val="00EF1F10"/>
    <w:rsid w:val="00EF5B6F"/>
    <w:rsid w:val="00EF7D1F"/>
    <w:rsid w:val="00F0023C"/>
    <w:rsid w:val="00F048EE"/>
    <w:rsid w:val="00F04999"/>
    <w:rsid w:val="00F0561C"/>
    <w:rsid w:val="00F14EE3"/>
    <w:rsid w:val="00F1563D"/>
    <w:rsid w:val="00F22BBD"/>
    <w:rsid w:val="00F24477"/>
    <w:rsid w:val="00F3067E"/>
    <w:rsid w:val="00F319EF"/>
    <w:rsid w:val="00F35929"/>
    <w:rsid w:val="00F421C9"/>
    <w:rsid w:val="00F42902"/>
    <w:rsid w:val="00F51897"/>
    <w:rsid w:val="00F54483"/>
    <w:rsid w:val="00F5677F"/>
    <w:rsid w:val="00F5697D"/>
    <w:rsid w:val="00F600C2"/>
    <w:rsid w:val="00F6519C"/>
    <w:rsid w:val="00F660F2"/>
    <w:rsid w:val="00F66E4C"/>
    <w:rsid w:val="00F71AEA"/>
    <w:rsid w:val="00F72A8C"/>
    <w:rsid w:val="00F732BE"/>
    <w:rsid w:val="00F76566"/>
    <w:rsid w:val="00F80DEF"/>
    <w:rsid w:val="00F868EE"/>
    <w:rsid w:val="00F8794C"/>
    <w:rsid w:val="00F9051E"/>
    <w:rsid w:val="00F9091F"/>
    <w:rsid w:val="00FA0622"/>
    <w:rsid w:val="00FA274E"/>
    <w:rsid w:val="00FA4462"/>
    <w:rsid w:val="00FA59AA"/>
    <w:rsid w:val="00FA6F48"/>
    <w:rsid w:val="00FB6179"/>
    <w:rsid w:val="00FB684C"/>
    <w:rsid w:val="00FC052B"/>
    <w:rsid w:val="00FC459A"/>
    <w:rsid w:val="00FC647B"/>
    <w:rsid w:val="00FC77EF"/>
    <w:rsid w:val="00FD6791"/>
    <w:rsid w:val="00FD76C2"/>
    <w:rsid w:val="00FD7ADD"/>
    <w:rsid w:val="00FD7B60"/>
    <w:rsid w:val="00FE5294"/>
    <w:rsid w:val="00FE53C7"/>
    <w:rsid w:val="00FE5A85"/>
    <w:rsid w:val="00FF0BD6"/>
    <w:rsid w:val="00FF0FCA"/>
    <w:rsid w:val="00FF40F1"/>
    <w:rsid w:val="00FF44BF"/>
    <w:rsid w:val="00FF5D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0C4D"/>
  <w15:chartTrackingRefBased/>
  <w15:docId w15:val="{56895F04-0EE8-418D-86DD-5869188B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8DA"/>
    <w:rPr>
      <w:rFonts w:eastAsiaTheme="majorEastAsia" w:cstheme="majorBidi"/>
      <w:color w:val="272727" w:themeColor="text1" w:themeTint="D8"/>
    </w:rPr>
  </w:style>
  <w:style w:type="paragraph" w:styleId="Title">
    <w:name w:val="Title"/>
    <w:basedOn w:val="Normal"/>
    <w:next w:val="Normal"/>
    <w:link w:val="TitleChar"/>
    <w:uiPriority w:val="10"/>
    <w:qFormat/>
    <w:rsid w:val="00AC7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8DA"/>
    <w:pPr>
      <w:spacing w:before="160"/>
      <w:jc w:val="center"/>
    </w:pPr>
    <w:rPr>
      <w:i/>
      <w:iCs/>
      <w:color w:val="404040" w:themeColor="text1" w:themeTint="BF"/>
    </w:rPr>
  </w:style>
  <w:style w:type="character" w:customStyle="1" w:styleId="QuoteChar">
    <w:name w:val="Quote Char"/>
    <w:basedOn w:val="DefaultParagraphFont"/>
    <w:link w:val="Quote"/>
    <w:uiPriority w:val="29"/>
    <w:rsid w:val="00AC78DA"/>
    <w:rPr>
      <w:i/>
      <w:iCs/>
      <w:color w:val="404040" w:themeColor="text1" w:themeTint="BF"/>
    </w:rPr>
  </w:style>
  <w:style w:type="paragraph" w:styleId="ListParagraph">
    <w:name w:val="List Paragraph"/>
    <w:basedOn w:val="Normal"/>
    <w:uiPriority w:val="34"/>
    <w:qFormat/>
    <w:rsid w:val="00AC78DA"/>
    <w:pPr>
      <w:ind w:left="720"/>
      <w:contextualSpacing/>
    </w:pPr>
  </w:style>
  <w:style w:type="character" w:styleId="IntenseEmphasis">
    <w:name w:val="Intense Emphasis"/>
    <w:basedOn w:val="DefaultParagraphFont"/>
    <w:uiPriority w:val="21"/>
    <w:qFormat/>
    <w:rsid w:val="00AC78DA"/>
    <w:rPr>
      <w:i/>
      <w:iCs/>
      <w:color w:val="0F4761" w:themeColor="accent1" w:themeShade="BF"/>
    </w:rPr>
  </w:style>
  <w:style w:type="paragraph" w:styleId="IntenseQuote">
    <w:name w:val="Intense Quote"/>
    <w:basedOn w:val="Normal"/>
    <w:next w:val="Normal"/>
    <w:link w:val="IntenseQuoteChar"/>
    <w:uiPriority w:val="30"/>
    <w:qFormat/>
    <w:rsid w:val="00AC7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8DA"/>
    <w:rPr>
      <w:i/>
      <w:iCs/>
      <w:color w:val="0F4761" w:themeColor="accent1" w:themeShade="BF"/>
    </w:rPr>
  </w:style>
  <w:style w:type="character" w:styleId="IntenseReference">
    <w:name w:val="Intense Reference"/>
    <w:basedOn w:val="DefaultParagraphFont"/>
    <w:uiPriority w:val="32"/>
    <w:qFormat/>
    <w:rsid w:val="00AC78DA"/>
    <w:rPr>
      <w:b/>
      <w:bCs/>
      <w:smallCaps/>
      <w:color w:val="0F4761" w:themeColor="accent1" w:themeShade="BF"/>
      <w:spacing w:val="5"/>
    </w:rPr>
  </w:style>
  <w:style w:type="table" w:customStyle="1" w:styleId="TableGrid1">
    <w:name w:val="Table Grid1"/>
    <w:basedOn w:val="TableNormal"/>
    <w:next w:val="TableGrid"/>
    <w:uiPriority w:val="39"/>
    <w:rsid w:val="00D229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2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03BA"/>
    <w:rPr>
      <w:color w:val="467886" w:themeColor="hyperlink"/>
      <w:u w:val="single"/>
    </w:rPr>
  </w:style>
  <w:style w:type="character" w:styleId="UnresolvedMention">
    <w:name w:val="Unresolved Mention"/>
    <w:basedOn w:val="DefaultParagraphFont"/>
    <w:uiPriority w:val="99"/>
    <w:semiHidden/>
    <w:unhideWhenUsed/>
    <w:rsid w:val="007103BA"/>
    <w:rPr>
      <w:color w:val="605E5C"/>
      <w:shd w:val="clear" w:color="auto" w:fill="E1DFDD"/>
    </w:rPr>
  </w:style>
  <w:style w:type="character" w:styleId="CommentReference">
    <w:name w:val="annotation reference"/>
    <w:basedOn w:val="DefaultParagraphFont"/>
    <w:uiPriority w:val="99"/>
    <w:semiHidden/>
    <w:unhideWhenUsed/>
    <w:rsid w:val="00711D15"/>
    <w:rPr>
      <w:sz w:val="16"/>
      <w:szCs w:val="16"/>
    </w:rPr>
  </w:style>
  <w:style w:type="paragraph" w:styleId="CommentText">
    <w:name w:val="annotation text"/>
    <w:basedOn w:val="Normal"/>
    <w:link w:val="CommentTextChar"/>
    <w:uiPriority w:val="99"/>
    <w:unhideWhenUsed/>
    <w:rsid w:val="00711D15"/>
    <w:pPr>
      <w:spacing w:line="240" w:lineRule="auto"/>
    </w:pPr>
    <w:rPr>
      <w:sz w:val="20"/>
      <w:szCs w:val="20"/>
    </w:rPr>
  </w:style>
  <w:style w:type="character" w:customStyle="1" w:styleId="CommentTextChar">
    <w:name w:val="Comment Text Char"/>
    <w:basedOn w:val="DefaultParagraphFont"/>
    <w:link w:val="CommentText"/>
    <w:uiPriority w:val="99"/>
    <w:rsid w:val="00711D15"/>
    <w:rPr>
      <w:sz w:val="20"/>
      <w:szCs w:val="20"/>
    </w:rPr>
  </w:style>
  <w:style w:type="paragraph" w:styleId="CommentSubject">
    <w:name w:val="annotation subject"/>
    <w:basedOn w:val="CommentText"/>
    <w:next w:val="CommentText"/>
    <w:link w:val="CommentSubjectChar"/>
    <w:uiPriority w:val="99"/>
    <w:semiHidden/>
    <w:unhideWhenUsed/>
    <w:rsid w:val="00711D15"/>
    <w:rPr>
      <w:b/>
      <w:bCs/>
    </w:rPr>
  </w:style>
  <w:style w:type="character" w:customStyle="1" w:styleId="CommentSubjectChar">
    <w:name w:val="Comment Subject Char"/>
    <w:basedOn w:val="CommentTextChar"/>
    <w:link w:val="CommentSubject"/>
    <w:uiPriority w:val="99"/>
    <w:semiHidden/>
    <w:rsid w:val="00711D15"/>
    <w:rPr>
      <w:b/>
      <w:bCs/>
      <w:sz w:val="20"/>
      <w:szCs w:val="20"/>
    </w:rPr>
  </w:style>
  <w:style w:type="paragraph" w:styleId="Header">
    <w:name w:val="header"/>
    <w:basedOn w:val="Normal"/>
    <w:link w:val="HeaderChar"/>
    <w:uiPriority w:val="99"/>
    <w:unhideWhenUsed/>
    <w:rsid w:val="00950F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0FBE"/>
  </w:style>
  <w:style w:type="paragraph" w:styleId="Footer">
    <w:name w:val="footer"/>
    <w:basedOn w:val="Normal"/>
    <w:link w:val="FooterChar"/>
    <w:uiPriority w:val="99"/>
    <w:unhideWhenUsed/>
    <w:rsid w:val="00950F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0FBE"/>
  </w:style>
  <w:style w:type="paragraph" w:styleId="FootnoteText">
    <w:name w:val="footnote text"/>
    <w:basedOn w:val="Normal"/>
    <w:link w:val="FootnoteTextChar"/>
    <w:uiPriority w:val="99"/>
    <w:semiHidden/>
    <w:unhideWhenUsed/>
    <w:rsid w:val="002717A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717AB"/>
    <w:rPr>
      <w:kern w:val="0"/>
      <w:sz w:val="20"/>
      <w:szCs w:val="20"/>
      <w14:ligatures w14:val="none"/>
    </w:rPr>
  </w:style>
  <w:style w:type="character" w:styleId="FootnoteReference">
    <w:name w:val="footnote reference"/>
    <w:basedOn w:val="DefaultParagraphFont"/>
    <w:uiPriority w:val="99"/>
    <w:semiHidden/>
    <w:unhideWhenUsed/>
    <w:rsid w:val="002717AB"/>
    <w:rPr>
      <w:vertAlign w:val="superscript"/>
    </w:rPr>
  </w:style>
  <w:style w:type="paragraph" w:customStyle="1" w:styleId="Adressaat">
    <w:name w:val="Adressaat"/>
    <w:autoRedefine/>
    <w:qFormat/>
    <w:rsid w:val="002717AB"/>
    <w:pPr>
      <w:spacing w:after="0" w:line="240" w:lineRule="auto"/>
    </w:pPr>
    <w:rPr>
      <w:rFonts w:ascii="Times New Roman" w:eastAsia="SimSun" w:hAnsi="Times New Roman" w:cs="Times New Roman"/>
      <w:kern w:val="24"/>
      <w:sz w:val="24"/>
      <w:szCs w:val="24"/>
      <w:lang w:eastAsia="zh-CN" w:bidi="hi-IN"/>
      <w14:ligatures w14:val="none"/>
    </w:rPr>
  </w:style>
  <w:style w:type="character" w:styleId="FollowedHyperlink">
    <w:name w:val="FollowedHyperlink"/>
    <w:basedOn w:val="DefaultParagraphFont"/>
    <w:uiPriority w:val="99"/>
    <w:semiHidden/>
    <w:unhideWhenUsed/>
    <w:rsid w:val="006D225D"/>
    <w:rPr>
      <w:color w:val="96607D" w:themeColor="followedHyperlink"/>
      <w:u w:val="single"/>
    </w:rPr>
  </w:style>
  <w:style w:type="paragraph" w:styleId="Revision">
    <w:name w:val="Revision"/>
    <w:hidden/>
    <w:uiPriority w:val="99"/>
    <w:semiHidden/>
    <w:rsid w:val="00ED73A8"/>
    <w:pPr>
      <w:spacing w:after="0" w:line="240" w:lineRule="auto"/>
    </w:pPr>
  </w:style>
  <w:style w:type="paragraph" w:customStyle="1" w:styleId="Default">
    <w:name w:val="Default"/>
    <w:rsid w:val="008B5B0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Spacing">
    <w:name w:val="No Spacing"/>
    <w:link w:val="NoSpacingChar"/>
    <w:uiPriority w:val="1"/>
    <w:qFormat/>
    <w:rsid w:val="006E5668"/>
    <w:pPr>
      <w:spacing w:after="0" w:line="240" w:lineRule="auto"/>
      <w:jc w:val="both"/>
    </w:pPr>
    <w:rPr>
      <w:rFonts w:ascii="Times New Roman" w:hAnsi="Times New Roman"/>
      <w:sz w:val="24"/>
    </w:rPr>
  </w:style>
  <w:style w:type="character" w:customStyle="1" w:styleId="NoSpacingChar">
    <w:name w:val="No Spacing Char"/>
    <w:link w:val="NoSpacing"/>
    <w:uiPriority w:val="1"/>
    <w:rsid w:val="00EF5B6F"/>
    <w:rPr>
      <w:rFonts w:ascii="Times New Roman" w:hAnsi="Times New Roman"/>
      <w:sz w:val="24"/>
    </w:rPr>
  </w:style>
  <w:style w:type="character" w:customStyle="1" w:styleId="tyhik">
    <w:name w:val="tyhik"/>
    <w:basedOn w:val="DefaultParagraphFont"/>
    <w:rsid w:val="007168FF"/>
  </w:style>
  <w:style w:type="paragraph" w:customStyle="1" w:styleId="pf0">
    <w:name w:val="pf0"/>
    <w:basedOn w:val="Normal"/>
    <w:rsid w:val="007D36CB"/>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cf01">
    <w:name w:val="cf01"/>
    <w:basedOn w:val="DefaultParagraphFont"/>
    <w:rsid w:val="007D36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724">
      <w:bodyDiv w:val="1"/>
      <w:marLeft w:val="0"/>
      <w:marRight w:val="0"/>
      <w:marTop w:val="0"/>
      <w:marBottom w:val="0"/>
      <w:divBdr>
        <w:top w:val="none" w:sz="0" w:space="0" w:color="auto"/>
        <w:left w:val="none" w:sz="0" w:space="0" w:color="auto"/>
        <w:bottom w:val="none" w:sz="0" w:space="0" w:color="auto"/>
        <w:right w:val="none" w:sz="0" w:space="0" w:color="auto"/>
      </w:divBdr>
    </w:div>
    <w:div w:id="46955254">
      <w:bodyDiv w:val="1"/>
      <w:marLeft w:val="0"/>
      <w:marRight w:val="0"/>
      <w:marTop w:val="0"/>
      <w:marBottom w:val="0"/>
      <w:divBdr>
        <w:top w:val="none" w:sz="0" w:space="0" w:color="auto"/>
        <w:left w:val="none" w:sz="0" w:space="0" w:color="auto"/>
        <w:bottom w:val="none" w:sz="0" w:space="0" w:color="auto"/>
        <w:right w:val="none" w:sz="0" w:space="0" w:color="auto"/>
      </w:divBdr>
    </w:div>
    <w:div w:id="77332695">
      <w:bodyDiv w:val="1"/>
      <w:marLeft w:val="0"/>
      <w:marRight w:val="0"/>
      <w:marTop w:val="0"/>
      <w:marBottom w:val="0"/>
      <w:divBdr>
        <w:top w:val="none" w:sz="0" w:space="0" w:color="auto"/>
        <w:left w:val="none" w:sz="0" w:space="0" w:color="auto"/>
        <w:bottom w:val="none" w:sz="0" w:space="0" w:color="auto"/>
        <w:right w:val="none" w:sz="0" w:space="0" w:color="auto"/>
      </w:divBdr>
    </w:div>
    <w:div w:id="83117848">
      <w:bodyDiv w:val="1"/>
      <w:marLeft w:val="0"/>
      <w:marRight w:val="0"/>
      <w:marTop w:val="0"/>
      <w:marBottom w:val="0"/>
      <w:divBdr>
        <w:top w:val="none" w:sz="0" w:space="0" w:color="auto"/>
        <w:left w:val="none" w:sz="0" w:space="0" w:color="auto"/>
        <w:bottom w:val="none" w:sz="0" w:space="0" w:color="auto"/>
        <w:right w:val="none" w:sz="0" w:space="0" w:color="auto"/>
      </w:divBdr>
    </w:div>
    <w:div w:id="118109925">
      <w:bodyDiv w:val="1"/>
      <w:marLeft w:val="0"/>
      <w:marRight w:val="0"/>
      <w:marTop w:val="0"/>
      <w:marBottom w:val="0"/>
      <w:divBdr>
        <w:top w:val="none" w:sz="0" w:space="0" w:color="auto"/>
        <w:left w:val="none" w:sz="0" w:space="0" w:color="auto"/>
        <w:bottom w:val="none" w:sz="0" w:space="0" w:color="auto"/>
        <w:right w:val="none" w:sz="0" w:space="0" w:color="auto"/>
      </w:divBdr>
    </w:div>
    <w:div w:id="157503438">
      <w:bodyDiv w:val="1"/>
      <w:marLeft w:val="0"/>
      <w:marRight w:val="0"/>
      <w:marTop w:val="0"/>
      <w:marBottom w:val="0"/>
      <w:divBdr>
        <w:top w:val="none" w:sz="0" w:space="0" w:color="auto"/>
        <w:left w:val="none" w:sz="0" w:space="0" w:color="auto"/>
        <w:bottom w:val="none" w:sz="0" w:space="0" w:color="auto"/>
        <w:right w:val="none" w:sz="0" w:space="0" w:color="auto"/>
      </w:divBdr>
    </w:div>
    <w:div w:id="184288612">
      <w:bodyDiv w:val="1"/>
      <w:marLeft w:val="0"/>
      <w:marRight w:val="0"/>
      <w:marTop w:val="0"/>
      <w:marBottom w:val="0"/>
      <w:divBdr>
        <w:top w:val="none" w:sz="0" w:space="0" w:color="auto"/>
        <w:left w:val="none" w:sz="0" w:space="0" w:color="auto"/>
        <w:bottom w:val="none" w:sz="0" w:space="0" w:color="auto"/>
        <w:right w:val="none" w:sz="0" w:space="0" w:color="auto"/>
      </w:divBdr>
    </w:div>
    <w:div w:id="185681317">
      <w:bodyDiv w:val="1"/>
      <w:marLeft w:val="0"/>
      <w:marRight w:val="0"/>
      <w:marTop w:val="0"/>
      <w:marBottom w:val="0"/>
      <w:divBdr>
        <w:top w:val="none" w:sz="0" w:space="0" w:color="auto"/>
        <w:left w:val="none" w:sz="0" w:space="0" w:color="auto"/>
        <w:bottom w:val="none" w:sz="0" w:space="0" w:color="auto"/>
        <w:right w:val="none" w:sz="0" w:space="0" w:color="auto"/>
      </w:divBdr>
    </w:div>
    <w:div w:id="198513241">
      <w:bodyDiv w:val="1"/>
      <w:marLeft w:val="0"/>
      <w:marRight w:val="0"/>
      <w:marTop w:val="0"/>
      <w:marBottom w:val="0"/>
      <w:divBdr>
        <w:top w:val="none" w:sz="0" w:space="0" w:color="auto"/>
        <w:left w:val="none" w:sz="0" w:space="0" w:color="auto"/>
        <w:bottom w:val="none" w:sz="0" w:space="0" w:color="auto"/>
        <w:right w:val="none" w:sz="0" w:space="0" w:color="auto"/>
      </w:divBdr>
    </w:div>
    <w:div w:id="209269645">
      <w:bodyDiv w:val="1"/>
      <w:marLeft w:val="0"/>
      <w:marRight w:val="0"/>
      <w:marTop w:val="0"/>
      <w:marBottom w:val="0"/>
      <w:divBdr>
        <w:top w:val="none" w:sz="0" w:space="0" w:color="auto"/>
        <w:left w:val="none" w:sz="0" w:space="0" w:color="auto"/>
        <w:bottom w:val="none" w:sz="0" w:space="0" w:color="auto"/>
        <w:right w:val="none" w:sz="0" w:space="0" w:color="auto"/>
      </w:divBdr>
    </w:div>
    <w:div w:id="216624045">
      <w:bodyDiv w:val="1"/>
      <w:marLeft w:val="0"/>
      <w:marRight w:val="0"/>
      <w:marTop w:val="0"/>
      <w:marBottom w:val="0"/>
      <w:divBdr>
        <w:top w:val="none" w:sz="0" w:space="0" w:color="auto"/>
        <w:left w:val="none" w:sz="0" w:space="0" w:color="auto"/>
        <w:bottom w:val="none" w:sz="0" w:space="0" w:color="auto"/>
        <w:right w:val="none" w:sz="0" w:space="0" w:color="auto"/>
      </w:divBdr>
    </w:div>
    <w:div w:id="228852282">
      <w:bodyDiv w:val="1"/>
      <w:marLeft w:val="0"/>
      <w:marRight w:val="0"/>
      <w:marTop w:val="0"/>
      <w:marBottom w:val="0"/>
      <w:divBdr>
        <w:top w:val="none" w:sz="0" w:space="0" w:color="auto"/>
        <w:left w:val="none" w:sz="0" w:space="0" w:color="auto"/>
        <w:bottom w:val="none" w:sz="0" w:space="0" w:color="auto"/>
        <w:right w:val="none" w:sz="0" w:space="0" w:color="auto"/>
      </w:divBdr>
    </w:div>
    <w:div w:id="229780017">
      <w:bodyDiv w:val="1"/>
      <w:marLeft w:val="0"/>
      <w:marRight w:val="0"/>
      <w:marTop w:val="0"/>
      <w:marBottom w:val="0"/>
      <w:divBdr>
        <w:top w:val="none" w:sz="0" w:space="0" w:color="auto"/>
        <w:left w:val="none" w:sz="0" w:space="0" w:color="auto"/>
        <w:bottom w:val="none" w:sz="0" w:space="0" w:color="auto"/>
        <w:right w:val="none" w:sz="0" w:space="0" w:color="auto"/>
      </w:divBdr>
    </w:div>
    <w:div w:id="272128443">
      <w:bodyDiv w:val="1"/>
      <w:marLeft w:val="0"/>
      <w:marRight w:val="0"/>
      <w:marTop w:val="0"/>
      <w:marBottom w:val="0"/>
      <w:divBdr>
        <w:top w:val="none" w:sz="0" w:space="0" w:color="auto"/>
        <w:left w:val="none" w:sz="0" w:space="0" w:color="auto"/>
        <w:bottom w:val="none" w:sz="0" w:space="0" w:color="auto"/>
        <w:right w:val="none" w:sz="0" w:space="0" w:color="auto"/>
      </w:divBdr>
    </w:div>
    <w:div w:id="345013159">
      <w:bodyDiv w:val="1"/>
      <w:marLeft w:val="0"/>
      <w:marRight w:val="0"/>
      <w:marTop w:val="0"/>
      <w:marBottom w:val="0"/>
      <w:divBdr>
        <w:top w:val="none" w:sz="0" w:space="0" w:color="auto"/>
        <w:left w:val="none" w:sz="0" w:space="0" w:color="auto"/>
        <w:bottom w:val="none" w:sz="0" w:space="0" w:color="auto"/>
        <w:right w:val="none" w:sz="0" w:space="0" w:color="auto"/>
      </w:divBdr>
    </w:div>
    <w:div w:id="366569070">
      <w:bodyDiv w:val="1"/>
      <w:marLeft w:val="0"/>
      <w:marRight w:val="0"/>
      <w:marTop w:val="0"/>
      <w:marBottom w:val="0"/>
      <w:divBdr>
        <w:top w:val="none" w:sz="0" w:space="0" w:color="auto"/>
        <w:left w:val="none" w:sz="0" w:space="0" w:color="auto"/>
        <w:bottom w:val="none" w:sz="0" w:space="0" w:color="auto"/>
        <w:right w:val="none" w:sz="0" w:space="0" w:color="auto"/>
      </w:divBdr>
    </w:div>
    <w:div w:id="381640525">
      <w:bodyDiv w:val="1"/>
      <w:marLeft w:val="0"/>
      <w:marRight w:val="0"/>
      <w:marTop w:val="0"/>
      <w:marBottom w:val="0"/>
      <w:divBdr>
        <w:top w:val="none" w:sz="0" w:space="0" w:color="auto"/>
        <w:left w:val="none" w:sz="0" w:space="0" w:color="auto"/>
        <w:bottom w:val="none" w:sz="0" w:space="0" w:color="auto"/>
        <w:right w:val="none" w:sz="0" w:space="0" w:color="auto"/>
      </w:divBdr>
    </w:div>
    <w:div w:id="437063408">
      <w:bodyDiv w:val="1"/>
      <w:marLeft w:val="0"/>
      <w:marRight w:val="0"/>
      <w:marTop w:val="0"/>
      <w:marBottom w:val="0"/>
      <w:divBdr>
        <w:top w:val="none" w:sz="0" w:space="0" w:color="auto"/>
        <w:left w:val="none" w:sz="0" w:space="0" w:color="auto"/>
        <w:bottom w:val="none" w:sz="0" w:space="0" w:color="auto"/>
        <w:right w:val="none" w:sz="0" w:space="0" w:color="auto"/>
      </w:divBdr>
    </w:div>
    <w:div w:id="438454029">
      <w:bodyDiv w:val="1"/>
      <w:marLeft w:val="0"/>
      <w:marRight w:val="0"/>
      <w:marTop w:val="0"/>
      <w:marBottom w:val="0"/>
      <w:divBdr>
        <w:top w:val="none" w:sz="0" w:space="0" w:color="auto"/>
        <w:left w:val="none" w:sz="0" w:space="0" w:color="auto"/>
        <w:bottom w:val="none" w:sz="0" w:space="0" w:color="auto"/>
        <w:right w:val="none" w:sz="0" w:space="0" w:color="auto"/>
      </w:divBdr>
    </w:div>
    <w:div w:id="483859967">
      <w:bodyDiv w:val="1"/>
      <w:marLeft w:val="0"/>
      <w:marRight w:val="0"/>
      <w:marTop w:val="0"/>
      <w:marBottom w:val="0"/>
      <w:divBdr>
        <w:top w:val="none" w:sz="0" w:space="0" w:color="auto"/>
        <w:left w:val="none" w:sz="0" w:space="0" w:color="auto"/>
        <w:bottom w:val="none" w:sz="0" w:space="0" w:color="auto"/>
        <w:right w:val="none" w:sz="0" w:space="0" w:color="auto"/>
      </w:divBdr>
    </w:div>
    <w:div w:id="503864315">
      <w:bodyDiv w:val="1"/>
      <w:marLeft w:val="0"/>
      <w:marRight w:val="0"/>
      <w:marTop w:val="0"/>
      <w:marBottom w:val="0"/>
      <w:divBdr>
        <w:top w:val="none" w:sz="0" w:space="0" w:color="auto"/>
        <w:left w:val="none" w:sz="0" w:space="0" w:color="auto"/>
        <w:bottom w:val="none" w:sz="0" w:space="0" w:color="auto"/>
        <w:right w:val="none" w:sz="0" w:space="0" w:color="auto"/>
      </w:divBdr>
    </w:div>
    <w:div w:id="530151319">
      <w:bodyDiv w:val="1"/>
      <w:marLeft w:val="0"/>
      <w:marRight w:val="0"/>
      <w:marTop w:val="0"/>
      <w:marBottom w:val="0"/>
      <w:divBdr>
        <w:top w:val="none" w:sz="0" w:space="0" w:color="auto"/>
        <w:left w:val="none" w:sz="0" w:space="0" w:color="auto"/>
        <w:bottom w:val="none" w:sz="0" w:space="0" w:color="auto"/>
        <w:right w:val="none" w:sz="0" w:space="0" w:color="auto"/>
      </w:divBdr>
    </w:div>
    <w:div w:id="543516814">
      <w:bodyDiv w:val="1"/>
      <w:marLeft w:val="0"/>
      <w:marRight w:val="0"/>
      <w:marTop w:val="0"/>
      <w:marBottom w:val="0"/>
      <w:divBdr>
        <w:top w:val="none" w:sz="0" w:space="0" w:color="auto"/>
        <w:left w:val="none" w:sz="0" w:space="0" w:color="auto"/>
        <w:bottom w:val="none" w:sz="0" w:space="0" w:color="auto"/>
        <w:right w:val="none" w:sz="0" w:space="0" w:color="auto"/>
      </w:divBdr>
    </w:div>
    <w:div w:id="558714420">
      <w:bodyDiv w:val="1"/>
      <w:marLeft w:val="0"/>
      <w:marRight w:val="0"/>
      <w:marTop w:val="0"/>
      <w:marBottom w:val="0"/>
      <w:divBdr>
        <w:top w:val="none" w:sz="0" w:space="0" w:color="auto"/>
        <w:left w:val="none" w:sz="0" w:space="0" w:color="auto"/>
        <w:bottom w:val="none" w:sz="0" w:space="0" w:color="auto"/>
        <w:right w:val="none" w:sz="0" w:space="0" w:color="auto"/>
      </w:divBdr>
    </w:div>
    <w:div w:id="582104891">
      <w:bodyDiv w:val="1"/>
      <w:marLeft w:val="0"/>
      <w:marRight w:val="0"/>
      <w:marTop w:val="0"/>
      <w:marBottom w:val="0"/>
      <w:divBdr>
        <w:top w:val="none" w:sz="0" w:space="0" w:color="auto"/>
        <w:left w:val="none" w:sz="0" w:space="0" w:color="auto"/>
        <w:bottom w:val="none" w:sz="0" w:space="0" w:color="auto"/>
        <w:right w:val="none" w:sz="0" w:space="0" w:color="auto"/>
      </w:divBdr>
    </w:div>
    <w:div w:id="586885539">
      <w:bodyDiv w:val="1"/>
      <w:marLeft w:val="0"/>
      <w:marRight w:val="0"/>
      <w:marTop w:val="0"/>
      <w:marBottom w:val="0"/>
      <w:divBdr>
        <w:top w:val="none" w:sz="0" w:space="0" w:color="auto"/>
        <w:left w:val="none" w:sz="0" w:space="0" w:color="auto"/>
        <w:bottom w:val="none" w:sz="0" w:space="0" w:color="auto"/>
        <w:right w:val="none" w:sz="0" w:space="0" w:color="auto"/>
      </w:divBdr>
    </w:div>
    <w:div w:id="621418827">
      <w:bodyDiv w:val="1"/>
      <w:marLeft w:val="0"/>
      <w:marRight w:val="0"/>
      <w:marTop w:val="0"/>
      <w:marBottom w:val="0"/>
      <w:divBdr>
        <w:top w:val="none" w:sz="0" w:space="0" w:color="auto"/>
        <w:left w:val="none" w:sz="0" w:space="0" w:color="auto"/>
        <w:bottom w:val="none" w:sz="0" w:space="0" w:color="auto"/>
        <w:right w:val="none" w:sz="0" w:space="0" w:color="auto"/>
      </w:divBdr>
    </w:div>
    <w:div w:id="636684431">
      <w:bodyDiv w:val="1"/>
      <w:marLeft w:val="0"/>
      <w:marRight w:val="0"/>
      <w:marTop w:val="0"/>
      <w:marBottom w:val="0"/>
      <w:divBdr>
        <w:top w:val="none" w:sz="0" w:space="0" w:color="auto"/>
        <w:left w:val="none" w:sz="0" w:space="0" w:color="auto"/>
        <w:bottom w:val="none" w:sz="0" w:space="0" w:color="auto"/>
        <w:right w:val="none" w:sz="0" w:space="0" w:color="auto"/>
      </w:divBdr>
    </w:div>
    <w:div w:id="687559122">
      <w:bodyDiv w:val="1"/>
      <w:marLeft w:val="0"/>
      <w:marRight w:val="0"/>
      <w:marTop w:val="0"/>
      <w:marBottom w:val="0"/>
      <w:divBdr>
        <w:top w:val="none" w:sz="0" w:space="0" w:color="auto"/>
        <w:left w:val="none" w:sz="0" w:space="0" w:color="auto"/>
        <w:bottom w:val="none" w:sz="0" w:space="0" w:color="auto"/>
        <w:right w:val="none" w:sz="0" w:space="0" w:color="auto"/>
      </w:divBdr>
    </w:div>
    <w:div w:id="688065194">
      <w:bodyDiv w:val="1"/>
      <w:marLeft w:val="0"/>
      <w:marRight w:val="0"/>
      <w:marTop w:val="0"/>
      <w:marBottom w:val="0"/>
      <w:divBdr>
        <w:top w:val="none" w:sz="0" w:space="0" w:color="auto"/>
        <w:left w:val="none" w:sz="0" w:space="0" w:color="auto"/>
        <w:bottom w:val="none" w:sz="0" w:space="0" w:color="auto"/>
        <w:right w:val="none" w:sz="0" w:space="0" w:color="auto"/>
      </w:divBdr>
    </w:div>
    <w:div w:id="725684899">
      <w:bodyDiv w:val="1"/>
      <w:marLeft w:val="0"/>
      <w:marRight w:val="0"/>
      <w:marTop w:val="0"/>
      <w:marBottom w:val="0"/>
      <w:divBdr>
        <w:top w:val="none" w:sz="0" w:space="0" w:color="auto"/>
        <w:left w:val="none" w:sz="0" w:space="0" w:color="auto"/>
        <w:bottom w:val="none" w:sz="0" w:space="0" w:color="auto"/>
        <w:right w:val="none" w:sz="0" w:space="0" w:color="auto"/>
      </w:divBdr>
    </w:div>
    <w:div w:id="732773615">
      <w:bodyDiv w:val="1"/>
      <w:marLeft w:val="0"/>
      <w:marRight w:val="0"/>
      <w:marTop w:val="0"/>
      <w:marBottom w:val="0"/>
      <w:divBdr>
        <w:top w:val="none" w:sz="0" w:space="0" w:color="auto"/>
        <w:left w:val="none" w:sz="0" w:space="0" w:color="auto"/>
        <w:bottom w:val="none" w:sz="0" w:space="0" w:color="auto"/>
        <w:right w:val="none" w:sz="0" w:space="0" w:color="auto"/>
      </w:divBdr>
    </w:div>
    <w:div w:id="748506347">
      <w:bodyDiv w:val="1"/>
      <w:marLeft w:val="0"/>
      <w:marRight w:val="0"/>
      <w:marTop w:val="0"/>
      <w:marBottom w:val="0"/>
      <w:divBdr>
        <w:top w:val="none" w:sz="0" w:space="0" w:color="auto"/>
        <w:left w:val="none" w:sz="0" w:space="0" w:color="auto"/>
        <w:bottom w:val="none" w:sz="0" w:space="0" w:color="auto"/>
        <w:right w:val="none" w:sz="0" w:space="0" w:color="auto"/>
      </w:divBdr>
    </w:div>
    <w:div w:id="750153086">
      <w:bodyDiv w:val="1"/>
      <w:marLeft w:val="0"/>
      <w:marRight w:val="0"/>
      <w:marTop w:val="0"/>
      <w:marBottom w:val="0"/>
      <w:divBdr>
        <w:top w:val="none" w:sz="0" w:space="0" w:color="auto"/>
        <w:left w:val="none" w:sz="0" w:space="0" w:color="auto"/>
        <w:bottom w:val="none" w:sz="0" w:space="0" w:color="auto"/>
        <w:right w:val="none" w:sz="0" w:space="0" w:color="auto"/>
      </w:divBdr>
    </w:div>
    <w:div w:id="811486184">
      <w:bodyDiv w:val="1"/>
      <w:marLeft w:val="0"/>
      <w:marRight w:val="0"/>
      <w:marTop w:val="0"/>
      <w:marBottom w:val="0"/>
      <w:divBdr>
        <w:top w:val="none" w:sz="0" w:space="0" w:color="auto"/>
        <w:left w:val="none" w:sz="0" w:space="0" w:color="auto"/>
        <w:bottom w:val="none" w:sz="0" w:space="0" w:color="auto"/>
        <w:right w:val="none" w:sz="0" w:space="0" w:color="auto"/>
      </w:divBdr>
    </w:div>
    <w:div w:id="812913461">
      <w:bodyDiv w:val="1"/>
      <w:marLeft w:val="0"/>
      <w:marRight w:val="0"/>
      <w:marTop w:val="0"/>
      <w:marBottom w:val="0"/>
      <w:divBdr>
        <w:top w:val="none" w:sz="0" w:space="0" w:color="auto"/>
        <w:left w:val="none" w:sz="0" w:space="0" w:color="auto"/>
        <w:bottom w:val="none" w:sz="0" w:space="0" w:color="auto"/>
        <w:right w:val="none" w:sz="0" w:space="0" w:color="auto"/>
      </w:divBdr>
    </w:div>
    <w:div w:id="900483948">
      <w:bodyDiv w:val="1"/>
      <w:marLeft w:val="0"/>
      <w:marRight w:val="0"/>
      <w:marTop w:val="0"/>
      <w:marBottom w:val="0"/>
      <w:divBdr>
        <w:top w:val="none" w:sz="0" w:space="0" w:color="auto"/>
        <w:left w:val="none" w:sz="0" w:space="0" w:color="auto"/>
        <w:bottom w:val="none" w:sz="0" w:space="0" w:color="auto"/>
        <w:right w:val="none" w:sz="0" w:space="0" w:color="auto"/>
      </w:divBdr>
    </w:div>
    <w:div w:id="925698718">
      <w:bodyDiv w:val="1"/>
      <w:marLeft w:val="0"/>
      <w:marRight w:val="0"/>
      <w:marTop w:val="0"/>
      <w:marBottom w:val="0"/>
      <w:divBdr>
        <w:top w:val="none" w:sz="0" w:space="0" w:color="auto"/>
        <w:left w:val="none" w:sz="0" w:space="0" w:color="auto"/>
        <w:bottom w:val="none" w:sz="0" w:space="0" w:color="auto"/>
        <w:right w:val="none" w:sz="0" w:space="0" w:color="auto"/>
      </w:divBdr>
    </w:div>
    <w:div w:id="959725056">
      <w:bodyDiv w:val="1"/>
      <w:marLeft w:val="0"/>
      <w:marRight w:val="0"/>
      <w:marTop w:val="0"/>
      <w:marBottom w:val="0"/>
      <w:divBdr>
        <w:top w:val="none" w:sz="0" w:space="0" w:color="auto"/>
        <w:left w:val="none" w:sz="0" w:space="0" w:color="auto"/>
        <w:bottom w:val="none" w:sz="0" w:space="0" w:color="auto"/>
        <w:right w:val="none" w:sz="0" w:space="0" w:color="auto"/>
      </w:divBdr>
    </w:div>
    <w:div w:id="1003360133">
      <w:bodyDiv w:val="1"/>
      <w:marLeft w:val="0"/>
      <w:marRight w:val="0"/>
      <w:marTop w:val="0"/>
      <w:marBottom w:val="0"/>
      <w:divBdr>
        <w:top w:val="none" w:sz="0" w:space="0" w:color="auto"/>
        <w:left w:val="none" w:sz="0" w:space="0" w:color="auto"/>
        <w:bottom w:val="none" w:sz="0" w:space="0" w:color="auto"/>
        <w:right w:val="none" w:sz="0" w:space="0" w:color="auto"/>
      </w:divBdr>
    </w:div>
    <w:div w:id="1018503627">
      <w:bodyDiv w:val="1"/>
      <w:marLeft w:val="0"/>
      <w:marRight w:val="0"/>
      <w:marTop w:val="0"/>
      <w:marBottom w:val="0"/>
      <w:divBdr>
        <w:top w:val="none" w:sz="0" w:space="0" w:color="auto"/>
        <w:left w:val="none" w:sz="0" w:space="0" w:color="auto"/>
        <w:bottom w:val="none" w:sz="0" w:space="0" w:color="auto"/>
        <w:right w:val="none" w:sz="0" w:space="0" w:color="auto"/>
      </w:divBdr>
    </w:div>
    <w:div w:id="1032540199">
      <w:bodyDiv w:val="1"/>
      <w:marLeft w:val="0"/>
      <w:marRight w:val="0"/>
      <w:marTop w:val="0"/>
      <w:marBottom w:val="0"/>
      <w:divBdr>
        <w:top w:val="none" w:sz="0" w:space="0" w:color="auto"/>
        <w:left w:val="none" w:sz="0" w:space="0" w:color="auto"/>
        <w:bottom w:val="none" w:sz="0" w:space="0" w:color="auto"/>
        <w:right w:val="none" w:sz="0" w:space="0" w:color="auto"/>
      </w:divBdr>
    </w:div>
    <w:div w:id="1039474199">
      <w:bodyDiv w:val="1"/>
      <w:marLeft w:val="0"/>
      <w:marRight w:val="0"/>
      <w:marTop w:val="0"/>
      <w:marBottom w:val="0"/>
      <w:divBdr>
        <w:top w:val="none" w:sz="0" w:space="0" w:color="auto"/>
        <w:left w:val="none" w:sz="0" w:space="0" w:color="auto"/>
        <w:bottom w:val="none" w:sz="0" w:space="0" w:color="auto"/>
        <w:right w:val="none" w:sz="0" w:space="0" w:color="auto"/>
      </w:divBdr>
    </w:div>
    <w:div w:id="1093405022">
      <w:bodyDiv w:val="1"/>
      <w:marLeft w:val="0"/>
      <w:marRight w:val="0"/>
      <w:marTop w:val="0"/>
      <w:marBottom w:val="0"/>
      <w:divBdr>
        <w:top w:val="none" w:sz="0" w:space="0" w:color="auto"/>
        <w:left w:val="none" w:sz="0" w:space="0" w:color="auto"/>
        <w:bottom w:val="none" w:sz="0" w:space="0" w:color="auto"/>
        <w:right w:val="none" w:sz="0" w:space="0" w:color="auto"/>
      </w:divBdr>
    </w:div>
    <w:div w:id="1171604847">
      <w:bodyDiv w:val="1"/>
      <w:marLeft w:val="0"/>
      <w:marRight w:val="0"/>
      <w:marTop w:val="0"/>
      <w:marBottom w:val="0"/>
      <w:divBdr>
        <w:top w:val="none" w:sz="0" w:space="0" w:color="auto"/>
        <w:left w:val="none" w:sz="0" w:space="0" w:color="auto"/>
        <w:bottom w:val="none" w:sz="0" w:space="0" w:color="auto"/>
        <w:right w:val="none" w:sz="0" w:space="0" w:color="auto"/>
      </w:divBdr>
    </w:div>
    <w:div w:id="1177621222">
      <w:bodyDiv w:val="1"/>
      <w:marLeft w:val="0"/>
      <w:marRight w:val="0"/>
      <w:marTop w:val="0"/>
      <w:marBottom w:val="0"/>
      <w:divBdr>
        <w:top w:val="none" w:sz="0" w:space="0" w:color="auto"/>
        <w:left w:val="none" w:sz="0" w:space="0" w:color="auto"/>
        <w:bottom w:val="none" w:sz="0" w:space="0" w:color="auto"/>
        <w:right w:val="none" w:sz="0" w:space="0" w:color="auto"/>
      </w:divBdr>
    </w:div>
    <w:div w:id="1182862641">
      <w:bodyDiv w:val="1"/>
      <w:marLeft w:val="0"/>
      <w:marRight w:val="0"/>
      <w:marTop w:val="0"/>
      <w:marBottom w:val="0"/>
      <w:divBdr>
        <w:top w:val="none" w:sz="0" w:space="0" w:color="auto"/>
        <w:left w:val="none" w:sz="0" w:space="0" w:color="auto"/>
        <w:bottom w:val="none" w:sz="0" w:space="0" w:color="auto"/>
        <w:right w:val="none" w:sz="0" w:space="0" w:color="auto"/>
      </w:divBdr>
    </w:div>
    <w:div w:id="1218469535">
      <w:bodyDiv w:val="1"/>
      <w:marLeft w:val="0"/>
      <w:marRight w:val="0"/>
      <w:marTop w:val="0"/>
      <w:marBottom w:val="0"/>
      <w:divBdr>
        <w:top w:val="none" w:sz="0" w:space="0" w:color="auto"/>
        <w:left w:val="none" w:sz="0" w:space="0" w:color="auto"/>
        <w:bottom w:val="none" w:sz="0" w:space="0" w:color="auto"/>
        <w:right w:val="none" w:sz="0" w:space="0" w:color="auto"/>
      </w:divBdr>
    </w:div>
    <w:div w:id="1311665853">
      <w:bodyDiv w:val="1"/>
      <w:marLeft w:val="0"/>
      <w:marRight w:val="0"/>
      <w:marTop w:val="0"/>
      <w:marBottom w:val="0"/>
      <w:divBdr>
        <w:top w:val="none" w:sz="0" w:space="0" w:color="auto"/>
        <w:left w:val="none" w:sz="0" w:space="0" w:color="auto"/>
        <w:bottom w:val="none" w:sz="0" w:space="0" w:color="auto"/>
        <w:right w:val="none" w:sz="0" w:space="0" w:color="auto"/>
      </w:divBdr>
    </w:div>
    <w:div w:id="1320420970">
      <w:bodyDiv w:val="1"/>
      <w:marLeft w:val="0"/>
      <w:marRight w:val="0"/>
      <w:marTop w:val="0"/>
      <w:marBottom w:val="0"/>
      <w:divBdr>
        <w:top w:val="none" w:sz="0" w:space="0" w:color="auto"/>
        <w:left w:val="none" w:sz="0" w:space="0" w:color="auto"/>
        <w:bottom w:val="none" w:sz="0" w:space="0" w:color="auto"/>
        <w:right w:val="none" w:sz="0" w:space="0" w:color="auto"/>
      </w:divBdr>
    </w:div>
    <w:div w:id="1334844108">
      <w:bodyDiv w:val="1"/>
      <w:marLeft w:val="0"/>
      <w:marRight w:val="0"/>
      <w:marTop w:val="0"/>
      <w:marBottom w:val="0"/>
      <w:divBdr>
        <w:top w:val="none" w:sz="0" w:space="0" w:color="auto"/>
        <w:left w:val="none" w:sz="0" w:space="0" w:color="auto"/>
        <w:bottom w:val="none" w:sz="0" w:space="0" w:color="auto"/>
        <w:right w:val="none" w:sz="0" w:space="0" w:color="auto"/>
      </w:divBdr>
    </w:div>
    <w:div w:id="1346009927">
      <w:bodyDiv w:val="1"/>
      <w:marLeft w:val="0"/>
      <w:marRight w:val="0"/>
      <w:marTop w:val="0"/>
      <w:marBottom w:val="0"/>
      <w:divBdr>
        <w:top w:val="none" w:sz="0" w:space="0" w:color="auto"/>
        <w:left w:val="none" w:sz="0" w:space="0" w:color="auto"/>
        <w:bottom w:val="none" w:sz="0" w:space="0" w:color="auto"/>
        <w:right w:val="none" w:sz="0" w:space="0" w:color="auto"/>
      </w:divBdr>
    </w:div>
    <w:div w:id="1355768179">
      <w:bodyDiv w:val="1"/>
      <w:marLeft w:val="0"/>
      <w:marRight w:val="0"/>
      <w:marTop w:val="0"/>
      <w:marBottom w:val="0"/>
      <w:divBdr>
        <w:top w:val="none" w:sz="0" w:space="0" w:color="auto"/>
        <w:left w:val="none" w:sz="0" w:space="0" w:color="auto"/>
        <w:bottom w:val="none" w:sz="0" w:space="0" w:color="auto"/>
        <w:right w:val="none" w:sz="0" w:space="0" w:color="auto"/>
      </w:divBdr>
    </w:div>
    <w:div w:id="1399743887">
      <w:bodyDiv w:val="1"/>
      <w:marLeft w:val="0"/>
      <w:marRight w:val="0"/>
      <w:marTop w:val="0"/>
      <w:marBottom w:val="0"/>
      <w:divBdr>
        <w:top w:val="none" w:sz="0" w:space="0" w:color="auto"/>
        <w:left w:val="none" w:sz="0" w:space="0" w:color="auto"/>
        <w:bottom w:val="none" w:sz="0" w:space="0" w:color="auto"/>
        <w:right w:val="none" w:sz="0" w:space="0" w:color="auto"/>
      </w:divBdr>
    </w:div>
    <w:div w:id="1411196554">
      <w:bodyDiv w:val="1"/>
      <w:marLeft w:val="0"/>
      <w:marRight w:val="0"/>
      <w:marTop w:val="0"/>
      <w:marBottom w:val="0"/>
      <w:divBdr>
        <w:top w:val="none" w:sz="0" w:space="0" w:color="auto"/>
        <w:left w:val="none" w:sz="0" w:space="0" w:color="auto"/>
        <w:bottom w:val="none" w:sz="0" w:space="0" w:color="auto"/>
        <w:right w:val="none" w:sz="0" w:space="0" w:color="auto"/>
      </w:divBdr>
    </w:div>
    <w:div w:id="1448498952">
      <w:bodyDiv w:val="1"/>
      <w:marLeft w:val="0"/>
      <w:marRight w:val="0"/>
      <w:marTop w:val="0"/>
      <w:marBottom w:val="0"/>
      <w:divBdr>
        <w:top w:val="none" w:sz="0" w:space="0" w:color="auto"/>
        <w:left w:val="none" w:sz="0" w:space="0" w:color="auto"/>
        <w:bottom w:val="none" w:sz="0" w:space="0" w:color="auto"/>
        <w:right w:val="none" w:sz="0" w:space="0" w:color="auto"/>
      </w:divBdr>
    </w:div>
    <w:div w:id="1470321921">
      <w:bodyDiv w:val="1"/>
      <w:marLeft w:val="0"/>
      <w:marRight w:val="0"/>
      <w:marTop w:val="0"/>
      <w:marBottom w:val="0"/>
      <w:divBdr>
        <w:top w:val="none" w:sz="0" w:space="0" w:color="auto"/>
        <w:left w:val="none" w:sz="0" w:space="0" w:color="auto"/>
        <w:bottom w:val="none" w:sz="0" w:space="0" w:color="auto"/>
        <w:right w:val="none" w:sz="0" w:space="0" w:color="auto"/>
      </w:divBdr>
    </w:div>
    <w:div w:id="1475099067">
      <w:bodyDiv w:val="1"/>
      <w:marLeft w:val="0"/>
      <w:marRight w:val="0"/>
      <w:marTop w:val="0"/>
      <w:marBottom w:val="0"/>
      <w:divBdr>
        <w:top w:val="none" w:sz="0" w:space="0" w:color="auto"/>
        <w:left w:val="none" w:sz="0" w:space="0" w:color="auto"/>
        <w:bottom w:val="none" w:sz="0" w:space="0" w:color="auto"/>
        <w:right w:val="none" w:sz="0" w:space="0" w:color="auto"/>
      </w:divBdr>
    </w:div>
    <w:div w:id="1480222124">
      <w:bodyDiv w:val="1"/>
      <w:marLeft w:val="0"/>
      <w:marRight w:val="0"/>
      <w:marTop w:val="0"/>
      <w:marBottom w:val="0"/>
      <w:divBdr>
        <w:top w:val="none" w:sz="0" w:space="0" w:color="auto"/>
        <w:left w:val="none" w:sz="0" w:space="0" w:color="auto"/>
        <w:bottom w:val="none" w:sz="0" w:space="0" w:color="auto"/>
        <w:right w:val="none" w:sz="0" w:space="0" w:color="auto"/>
      </w:divBdr>
    </w:div>
    <w:div w:id="1537424299">
      <w:bodyDiv w:val="1"/>
      <w:marLeft w:val="0"/>
      <w:marRight w:val="0"/>
      <w:marTop w:val="0"/>
      <w:marBottom w:val="0"/>
      <w:divBdr>
        <w:top w:val="none" w:sz="0" w:space="0" w:color="auto"/>
        <w:left w:val="none" w:sz="0" w:space="0" w:color="auto"/>
        <w:bottom w:val="none" w:sz="0" w:space="0" w:color="auto"/>
        <w:right w:val="none" w:sz="0" w:space="0" w:color="auto"/>
      </w:divBdr>
    </w:div>
    <w:div w:id="1539009946">
      <w:bodyDiv w:val="1"/>
      <w:marLeft w:val="0"/>
      <w:marRight w:val="0"/>
      <w:marTop w:val="0"/>
      <w:marBottom w:val="0"/>
      <w:divBdr>
        <w:top w:val="none" w:sz="0" w:space="0" w:color="auto"/>
        <w:left w:val="none" w:sz="0" w:space="0" w:color="auto"/>
        <w:bottom w:val="none" w:sz="0" w:space="0" w:color="auto"/>
        <w:right w:val="none" w:sz="0" w:space="0" w:color="auto"/>
      </w:divBdr>
    </w:div>
    <w:div w:id="1556963723">
      <w:bodyDiv w:val="1"/>
      <w:marLeft w:val="0"/>
      <w:marRight w:val="0"/>
      <w:marTop w:val="0"/>
      <w:marBottom w:val="0"/>
      <w:divBdr>
        <w:top w:val="none" w:sz="0" w:space="0" w:color="auto"/>
        <w:left w:val="none" w:sz="0" w:space="0" w:color="auto"/>
        <w:bottom w:val="none" w:sz="0" w:space="0" w:color="auto"/>
        <w:right w:val="none" w:sz="0" w:space="0" w:color="auto"/>
      </w:divBdr>
    </w:div>
    <w:div w:id="1581207096">
      <w:bodyDiv w:val="1"/>
      <w:marLeft w:val="0"/>
      <w:marRight w:val="0"/>
      <w:marTop w:val="0"/>
      <w:marBottom w:val="0"/>
      <w:divBdr>
        <w:top w:val="none" w:sz="0" w:space="0" w:color="auto"/>
        <w:left w:val="none" w:sz="0" w:space="0" w:color="auto"/>
        <w:bottom w:val="none" w:sz="0" w:space="0" w:color="auto"/>
        <w:right w:val="none" w:sz="0" w:space="0" w:color="auto"/>
      </w:divBdr>
    </w:div>
    <w:div w:id="1603032678">
      <w:bodyDiv w:val="1"/>
      <w:marLeft w:val="0"/>
      <w:marRight w:val="0"/>
      <w:marTop w:val="0"/>
      <w:marBottom w:val="0"/>
      <w:divBdr>
        <w:top w:val="none" w:sz="0" w:space="0" w:color="auto"/>
        <w:left w:val="none" w:sz="0" w:space="0" w:color="auto"/>
        <w:bottom w:val="none" w:sz="0" w:space="0" w:color="auto"/>
        <w:right w:val="none" w:sz="0" w:space="0" w:color="auto"/>
      </w:divBdr>
    </w:div>
    <w:div w:id="1606381003">
      <w:bodyDiv w:val="1"/>
      <w:marLeft w:val="0"/>
      <w:marRight w:val="0"/>
      <w:marTop w:val="0"/>
      <w:marBottom w:val="0"/>
      <w:divBdr>
        <w:top w:val="none" w:sz="0" w:space="0" w:color="auto"/>
        <w:left w:val="none" w:sz="0" w:space="0" w:color="auto"/>
        <w:bottom w:val="none" w:sz="0" w:space="0" w:color="auto"/>
        <w:right w:val="none" w:sz="0" w:space="0" w:color="auto"/>
      </w:divBdr>
    </w:div>
    <w:div w:id="1610773202">
      <w:bodyDiv w:val="1"/>
      <w:marLeft w:val="0"/>
      <w:marRight w:val="0"/>
      <w:marTop w:val="0"/>
      <w:marBottom w:val="0"/>
      <w:divBdr>
        <w:top w:val="none" w:sz="0" w:space="0" w:color="auto"/>
        <w:left w:val="none" w:sz="0" w:space="0" w:color="auto"/>
        <w:bottom w:val="none" w:sz="0" w:space="0" w:color="auto"/>
        <w:right w:val="none" w:sz="0" w:space="0" w:color="auto"/>
      </w:divBdr>
    </w:div>
    <w:div w:id="1644698252">
      <w:bodyDiv w:val="1"/>
      <w:marLeft w:val="0"/>
      <w:marRight w:val="0"/>
      <w:marTop w:val="0"/>
      <w:marBottom w:val="0"/>
      <w:divBdr>
        <w:top w:val="none" w:sz="0" w:space="0" w:color="auto"/>
        <w:left w:val="none" w:sz="0" w:space="0" w:color="auto"/>
        <w:bottom w:val="none" w:sz="0" w:space="0" w:color="auto"/>
        <w:right w:val="none" w:sz="0" w:space="0" w:color="auto"/>
      </w:divBdr>
    </w:div>
    <w:div w:id="1645626446">
      <w:bodyDiv w:val="1"/>
      <w:marLeft w:val="0"/>
      <w:marRight w:val="0"/>
      <w:marTop w:val="0"/>
      <w:marBottom w:val="0"/>
      <w:divBdr>
        <w:top w:val="none" w:sz="0" w:space="0" w:color="auto"/>
        <w:left w:val="none" w:sz="0" w:space="0" w:color="auto"/>
        <w:bottom w:val="none" w:sz="0" w:space="0" w:color="auto"/>
        <w:right w:val="none" w:sz="0" w:space="0" w:color="auto"/>
      </w:divBdr>
    </w:div>
    <w:div w:id="1654916598">
      <w:bodyDiv w:val="1"/>
      <w:marLeft w:val="0"/>
      <w:marRight w:val="0"/>
      <w:marTop w:val="0"/>
      <w:marBottom w:val="0"/>
      <w:divBdr>
        <w:top w:val="none" w:sz="0" w:space="0" w:color="auto"/>
        <w:left w:val="none" w:sz="0" w:space="0" w:color="auto"/>
        <w:bottom w:val="none" w:sz="0" w:space="0" w:color="auto"/>
        <w:right w:val="none" w:sz="0" w:space="0" w:color="auto"/>
      </w:divBdr>
    </w:div>
    <w:div w:id="1684740538">
      <w:bodyDiv w:val="1"/>
      <w:marLeft w:val="0"/>
      <w:marRight w:val="0"/>
      <w:marTop w:val="0"/>
      <w:marBottom w:val="0"/>
      <w:divBdr>
        <w:top w:val="none" w:sz="0" w:space="0" w:color="auto"/>
        <w:left w:val="none" w:sz="0" w:space="0" w:color="auto"/>
        <w:bottom w:val="none" w:sz="0" w:space="0" w:color="auto"/>
        <w:right w:val="none" w:sz="0" w:space="0" w:color="auto"/>
      </w:divBdr>
    </w:div>
    <w:div w:id="1709061819">
      <w:bodyDiv w:val="1"/>
      <w:marLeft w:val="0"/>
      <w:marRight w:val="0"/>
      <w:marTop w:val="0"/>
      <w:marBottom w:val="0"/>
      <w:divBdr>
        <w:top w:val="none" w:sz="0" w:space="0" w:color="auto"/>
        <w:left w:val="none" w:sz="0" w:space="0" w:color="auto"/>
        <w:bottom w:val="none" w:sz="0" w:space="0" w:color="auto"/>
        <w:right w:val="none" w:sz="0" w:space="0" w:color="auto"/>
      </w:divBdr>
    </w:div>
    <w:div w:id="1762557515">
      <w:bodyDiv w:val="1"/>
      <w:marLeft w:val="0"/>
      <w:marRight w:val="0"/>
      <w:marTop w:val="0"/>
      <w:marBottom w:val="0"/>
      <w:divBdr>
        <w:top w:val="none" w:sz="0" w:space="0" w:color="auto"/>
        <w:left w:val="none" w:sz="0" w:space="0" w:color="auto"/>
        <w:bottom w:val="none" w:sz="0" w:space="0" w:color="auto"/>
        <w:right w:val="none" w:sz="0" w:space="0" w:color="auto"/>
      </w:divBdr>
    </w:div>
    <w:div w:id="1764183543">
      <w:bodyDiv w:val="1"/>
      <w:marLeft w:val="0"/>
      <w:marRight w:val="0"/>
      <w:marTop w:val="0"/>
      <w:marBottom w:val="0"/>
      <w:divBdr>
        <w:top w:val="none" w:sz="0" w:space="0" w:color="auto"/>
        <w:left w:val="none" w:sz="0" w:space="0" w:color="auto"/>
        <w:bottom w:val="none" w:sz="0" w:space="0" w:color="auto"/>
        <w:right w:val="none" w:sz="0" w:space="0" w:color="auto"/>
      </w:divBdr>
    </w:div>
    <w:div w:id="1848011143">
      <w:bodyDiv w:val="1"/>
      <w:marLeft w:val="0"/>
      <w:marRight w:val="0"/>
      <w:marTop w:val="0"/>
      <w:marBottom w:val="0"/>
      <w:divBdr>
        <w:top w:val="none" w:sz="0" w:space="0" w:color="auto"/>
        <w:left w:val="none" w:sz="0" w:space="0" w:color="auto"/>
        <w:bottom w:val="none" w:sz="0" w:space="0" w:color="auto"/>
        <w:right w:val="none" w:sz="0" w:space="0" w:color="auto"/>
      </w:divBdr>
    </w:div>
    <w:div w:id="1876383804">
      <w:bodyDiv w:val="1"/>
      <w:marLeft w:val="0"/>
      <w:marRight w:val="0"/>
      <w:marTop w:val="0"/>
      <w:marBottom w:val="0"/>
      <w:divBdr>
        <w:top w:val="none" w:sz="0" w:space="0" w:color="auto"/>
        <w:left w:val="none" w:sz="0" w:space="0" w:color="auto"/>
        <w:bottom w:val="none" w:sz="0" w:space="0" w:color="auto"/>
        <w:right w:val="none" w:sz="0" w:space="0" w:color="auto"/>
      </w:divBdr>
    </w:div>
    <w:div w:id="1888561817">
      <w:bodyDiv w:val="1"/>
      <w:marLeft w:val="0"/>
      <w:marRight w:val="0"/>
      <w:marTop w:val="0"/>
      <w:marBottom w:val="0"/>
      <w:divBdr>
        <w:top w:val="none" w:sz="0" w:space="0" w:color="auto"/>
        <w:left w:val="none" w:sz="0" w:space="0" w:color="auto"/>
        <w:bottom w:val="none" w:sz="0" w:space="0" w:color="auto"/>
        <w:right w:val="none" w:sz="0" w:space="0" w:color="auto"/>
      </w:divBdr>
    </w:div>
    <w:div w:id="1903757329">
      <w:bodyDiv w:val="1"/>
      <w:marLeft w:val="0"/>
      <w:marRight w:val="0"/>
      <w:marTop w:val="0"/>
      <w:marBottom w:val="0"/>
      <w:divBdr>
        <w:top w:val="none" w:sz="0" w:space="0" w:color="auto"/>
        <w:left w:val="none" w:sz="0" w:space="0" w:color="auto"/>
        <w:bottom w:val="none" w:sz="0" w:space="0" w:color="auto"/>
        <w:right w:val="none" w:sz="0" w:space="0" w:color="auto"/>
      </w:divBdr>
    </w:div>
    <w:div w:id="1914973261">
      <w:bodyDiv w:val="1"/>
      <w:marLeft w:val="0"/>
      <w:marRight w:val="0"/>
      <w:marTop w:val="0"/>
      <w:marBottom w:val="0"/>
      <w:divBdr>
        <w:top w:val="none" w:sz="0" w:space="0" w:color="auto"/>
        <w:left w:val="none" w:sz="0" w:space="0" w:color="auto"/>
        <w:bottom w:val="none" w:sz="0" w:space="0" w:color="auto"/>
        <w:right w:val="none" w:sz="0" w:space="0" w:color="auto"/>
      </w:divBdr>
    </w:div>
    <w:div w:id="1920753619">
      <w:bodyDiv w:val="1"/>
      <w:marLeft w:val="0"/>
      <w:marRight w:val="0"/>
      <w:marTop w:val="0"/>
      <w:marBottom w:val="0"/>
      <w:divBdr>
        <w:top w:val="none" w:sz="0" w:space="0" w:color="auto"/>
        <w:left w:val="none" w:sz="0" w:space="0" w:color="auto"/>
        <w:bottom w:val="none" w:sz="0" w:space="0" w:color="auto"/>
        <w:right w:val="none" w:sz="0" w:space="0" w:color="auto"/>
      </w:divBdr>
    </w:div>
    <w:div w:id="1945380376">
      <w:bodyDiv w:val="1"/>
      <w:marLeft w:val="0"/>
      <w:marRight w:val="0"/>
      <w:marTop w:val="0"/>
      <w:marBottom w:val="0"/>
      <w:divBdr>
        <w:top w:val="none" w:sz="0" w:space="0" w:color="auto"/>
        <w:left w:val="none" w:sz="0" w:space="0" w:color="auto"/>
        <w:bottom w:val="none" w:sz="0" w:space="0" w:color="auto"/>
        <w:right w:val="none" w:sz="0" w:space="0" w:color="auto"/>
      </w:divBdr>
    </w:div>
    <w:div w:id="1966694638">
      <w:bodyDiv w:val="1"/>
      <w:marLeft w:val="0"/>
      <w:marRight w:val="0"/>
      <w:marTop w:val="0"/>
      <w:marBottom w:val="0"/>
      <w:divBdr>
        <w:top w:val="none" w:sz="0" w:space="0" w:color="auto"/>
        <w:left w:val="none" w:sz="0" w:space="0" w:color="auto"/>
        <w:bottom w:val="none" w:sz="0" w:space="0" w:color="auto"/>
        <w:right w:val="none" w:sz="0" w:space="0" w:color="auto"/>
      </w:divBdr>
    </w:div>
    <w:div w:id="2033068527">
      <w:bodyDiv w:val="1"/>
      <w:marLeft w:val="0"/>
      <w:marRight w:val="0"/>
      <w:marTop w:val="0"/>
      <w:marBottom w:val="0"/>
      <w:divBdr>
        <w:top w:val="none" w:sz="0" w:space="0" w:color="auto"/>
        <w:left w:val="none" w:sz="0" w:space="0" w:color="auto"/>
        <w:bottom w:val="none" w:sz="0" w:space="0" w:color="auto"/>
        <w:right w:val="none" w:sz="0" w:space="0" w:color="auto"/>
      </w:divBdr>
    </w:div>
    <w:div w:id="2041659718">
      <w:bodyDiv w:val="1"/>
      <w:marLeft w:val="0"/>
      <w:marRight w:val="0"/>
      <w:marTop w:val="0"/>
      <w:marBottom w:val="0"/>
      <w:divBdr>
        <w:top w:val="none" w:sz="0" w:space="0" w:color="auto"/>
        <w:left w:val="none" w:sz="0" w:space="0" w:color="auto"/>
        <w:bottom w:val="none" w:sz="0" w:space="0" w:color="auto"/>
        <w:right w:val="none" w:sz="0" w:space="0" w:color="auto"/>
      </w:divBdr>
    </w:div>
    <w:div w:id="2073580440">
      <w:bodyDiv w:val="1"/>
      <w:marLeft w:val="0"/>
      <w:marRight w:val="0"/>
      <w:marTop w:val="0"/>
      <w:marBottom w:val="0"/>
      <w:divBdr>
        <w:top w:val="none" w:sz="0" w:space="0" w:color="auto"/>
        <w:left w:val="none" w:sz="0" w:space="0" w:color="auto"/>
        <w:bottom w:val="none" w:sz="0" w:space="0" w:color="auto"/>
        <w:right w:val="none" w:sz="0" w:space="0" w:color="auto"/>
      </w:divBdr>
    </w:div>
    <w:div w:id="2085251766">
      <w:bodyDiv w:val="1"/>
      <w:marLeft w:val="0"/>
      <w:marRight w:val="0"/>
      <w:marTop w:val="0"/>
      <w:marBottom w:val="0"/>
      <w:divBdr>
        <w:top w:val="none" w:sz="0" w:space="0" w:color="auto"/>
        <w:left w:val="none" w:sz="0" w:space="0" w:color="auto"/>
        <w:bottom w:val="none" w:sz="0" w:space="0" w:color="auto"/>
        <w:right w:val="none" w:sz="0" w:space="0" w:color="auto"/>
      </w:divBdr>
    </w:div>
    <w:div w:id="2107773120">
      <w:bodyDiv w:val="1"/>
      <w:marLeft w:val="0"/>
      <w:marRight w:val="0"/>
      <w:marTop w:val="0"/>
      <w:marBottom w:val="0"/>
      <w:divBdr>
        <w:top w:val="none" w:sz="0" w:space="0" w:color="auto"/>
        <w:left w:val="none" w:sz="0" w:space="0" w:color="auto"/>
        <w:bottom w:val="none" w:sz="0" w:space="0" w:color="auto"/>
        <w:right w:val="none" w:sz="0" w:space="0" w:color="auto"/>
      </w:divBdr>
    </w:div>
    <w:div w:id="2125153024">
      <w:bodyDiv w:val="1"/>
      <w:marLeft w:val="0"/>
      <w:marRight w:val="0"/>
      <w:marTop w:val="0"/>
      <w:marBottom w:val="0"/>
      <w:divBdr>
        <w:top w:val="none" w:sz="0" w:space="0" w:color="auto"/>
        <w:left w:val="none" w:sz="0" w:space="0" w:color="auto"/>
        <w:bottom w:val="none" w:sz="0" w:space="0" w:color="auto"/>
        <w:right w:val="none" w:sz="0" w:space="0" w:color="auto"/>
      </w:divBdr>
    </w:div>
    <w:div w:id="21355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rje.Enula@aki.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ina.Meldjuk@aki.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49002212720\Downloads\Seletuskiri%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DE522549F65439B6429B7C4ED5A57" ma:contentTypeVersion="2" ma:contentTypeDescription="Create a new document." ma:contentTypeScope="" ma:versionID="012a636612cf15ff2760922abe31774c">
  <xsd:schema xmlns:xsd="http://www.w3.org/2001/XMLSchema" xmlns:xs="http://www.w3.org/2001/XMLSchema" xmlns:p="http://schemas.microsoft.com/office/2006/metadata/properties" xmlns:ns2="ab4ffd75-1d37-4da4-95f3-34c6cce03ab2" targetNamespace="http://schemas.microsoft.com/office/2006/metadata/properties" ma:root="true" ma:fieldsID="5360a019342b00b6dc73d38c388d4aa1" ns2:_="">
    <xsd:import namespace="ab4ffd75-1d37-4da4-95f3-34c6cce03a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fd75-1d37-4da4-95f3-34c6cce03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C22BB-D992-40FE-BB62-C9CDCC1D083F}">
  <ds:schemaRefs>
    <ds:schemaRef ds:uri="http://schemas.openxmlformats.org/officeDocument/2006/bibliography"/>
  </ds:schemaRefs>
</ds:datastoreItem>
</file>

<file path=customXml/itemProps2.xml><?xml version="1.0" encoding="utf-8"?>
<ds:datastoreItem xmlns:ds="http://schemas.openxmlformats.org/officeDocument/2006/customXml" ds:itemID="{C08D3EE7-303E-456C-B2AB-769B2FC5382E}">
  <ds:schemaRef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ab4ffd75-1d37-4da4-95f3-34c6cce03ab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A22CA9A-C89B-4458-A8B9-285D55156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fd75-1d37-4da4-95f3-34c6cce0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68125-D4B0-4C2F-971D-E8D048E3E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13278</Words>
  <Characters>77016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Kulp</dc:creator>
  <cp:keywords/>
  <dc:description/>
  <cp:lastModifiedBy>Kadi Parmas</cp:lastModifiedBy>
  <cp:revision>8</cp:revision>
  <cp:lastPrinted>2025-08-04T09:09:00Z</cp:lastPrinted>
  <dcterms:created xsi:type="dcterms:W3CDTF">2025-10-16T09:27:00Z</dcterms:created>
  <dcterms:modified xsi:type="dcterms:W3CDTF">2025-10-17T09:41:00Z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0x010100B0FDE522549F65439B6429B7C4ED5A57</vt:lpwstr>
  </property>
</Properties>
</file>